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00000" w14:textId="77777777" w:rsidR="00E12B73" w:rsidRDefault="00E12B73">
      <w:pPr>
        <w:rPr>
          <w:rFonts w:ascii="Times New Roman" w:hAnsi="Times New Roman"/>
          <w:sz w:val="28"/>
        </w:rPr>
      </w:pPr>
    </w:p>
    <w:p w14:paraId="04000000" w14:textId="77777777" w:rsidR="00E12B73" w:rsidRDefault="005D7348">
      <w:pPr>
        <w:spacing w:after="120"/>
        <w:jc w:val="center"/>
        <w:rPr>
          <w:rStyle w:val="word-wrapper0"/>
          <w:rFonts w:ascii="Times New Roman" w:hAnsi="Times New Roman"/>
          <w:b/>
          <w:color w:val="242424"/>
          <w:sz w:val="30"/>
          <w:highlight w:val="white"/>
        </w:rPr>
      </w:pPr>
      <w:proofErr w:type="spellStart"/>
      <w:r>
        <w:rPr>
          <w:rStyle w:val="word-wrapper0"/>
          <w:rFonts w:ascii="Times New Roman" w:hAnsi="Times New Roman"/>
          <w:b/>
          <w:color w:val="242424"/>
          <w:sz w:val="30"/>
          <w:highlight w:val="white"/>
        </w:rPr>
        <w:t>Налогооблажение</w:t>
      </w:r>
      <w:proofErr w:type="spellEnd"/>
      <w:r>
        <w:rPr>
          <w:rStyle w:val="word-wrapper0"/>
          <w:rFonts w:ascii="Times New Roman" w:hAnsi="Times New Roman"/>
          <w:b/>
          <w:color w:val="242424"/>
          <w:sz w:val="30"/>
          <w:highlight w:val="white"/>
        </w:rPr>
        <w:t xml:space="preserve"> имущества физических лиц в Республике Беларусь</w:t>
      </w:r>
    </w:p>
    <w:p w14:paraId="1D51D0C1" w14:textId="201CB37A" w:rsidR="005D7348" w:rsidRDefault="005D7348" w:rsidP="005D7348">
      <w:pPr>
        <w:ind w:firstLine="709"/>
        <w:rPr>
          <w:rStyle w:val="word-wrapper0"/>
          <w:rFonts w:ascii="Times New Roman" w:hAnsi="Times New Roman"/>
          <w:color w:val="242424"/>
          <w:sz w:val="30"/>
          <w:highlight w:val="white"/>
        </w:rPr>
      </w:pPr>
      <w:r>
        <w:rPr>
          <w:rStyle w:val="word-wrapper0"/>
          <w:rFonts w:ascii="Times New Roman" w:hAnsi="Times New Roman"/>
          <w:color w:val="242424"/>
          <w:sz w:val="30"/>
          <w:highlight w:val="white"/>
        </w:rPr>
        <w:t xml:space="preserve">К имущественным налогам физических лиц относятся земельный налог, налог на недвижимость и транспортный налог. Плательщиками являются граждане, которые имеют недвижимое имущество, земельные </w:t>
      </w:r>
      <w:r>
        <w:rPr>
          <w:rStyle w:val="word-wrapper0"/>
          <w:rFonts w:ascii="Times New Roman" w:hAnsi="Times New Roman"/>
          <w:color w:val="242424"/>
          <w:sz w:val="30"/>
          <w:highlight w:val="white"/>
        </w:rPr>
        <w:t xml:space="preserve">участки на территории Республики Беларусь, транспортные средства, состоящие на учете в ГАИ МВД Республики Беларусь. Данные налоги уплачиваются физическими лицами по истечении года, то есть в текущем году налог платиться за прошедший год, а это значит, что </w:t>
      </w:r>
      <w:r>
        <w:rPr>
          <w:rStyle w:val="word-wrapper0"/>
          <w:rFonts w:ascii="Times New Roman" w:hAnsi="Times New Roman"/>
          <w:color w:val="242424"/>
          <w:sz w:val="30"/>
          <w:highlight w:val="white"/>
        </w:rPr>
        <w:t>имея</w:t>
      </w:r>
      <w:r>
        <w:rPr>
          <w:rStyle w:val="word-wrapper0"/>
          <w:rFonts w:ascii="Times New Roman" w:hAnsi="Times New Roman"/>
          <w:color w:val="242424"/>
          <w:sz w:val="28"/>
          <w:highlight w:val="white"/>
        </w:rPr>
        <w:t xml:space="preserve"> </w:t>
      </w:r>
      <w:r>
        <w:rPr>
          <w:rStyle w:val="word-wrapper0"/>
          <w:rFonts w:ascii="Times New Roman" w:hAnsi="Times New Roman"/>
          <w:color w:val="242424"/>
          <w:sz w:val="30"/>
          <w:highlight w:val="white"/>
        </w:rPr>
        <w:t>недвижимость, транспортные средства в прошедшем году, и продав их в последствии, в текущем году налог всё равно придется платить за прошедший год, не смотря на то, что этого имущества лицо уже не имеет. Налог уплачивается на основании извещения, котор</w:t>
      </w:r>
      <w:r>
        <w:rPr>
          <w:rStyle w:val="word-wrapper0"/>
          <w:rFonts w:ascii="Times New Roman" w:hAnsi="Times New Roman"/>
          <w:color w:val="242424"/>
          <w:sz w:val="30"/>
          <w:highlight w:val="white"/>
        </w:rPr>
        <w:t>ое приходит физическому лицу в личном кабинете плательщика, или же по почте. В извещении подробно расписано сколько, и за что уплачивается налог. Законодательство не предусматривает обязанности пл</w:t>
      </w:r>
      <w:r>
        <w:rPr>
          <w:rStyle w:val="word-wrapper0"/>
          <w:rFonts w:ascii="Times New Roman" w:hAnsi="Times New Roman"/>
          <w:color w:val="242424"/>
          <w:sz w:val="30"/>
          <w:highlight w:val="white"/>
        </w:rPr>
        <w:t>ательщика</w:t>
      </w:r>
      <w:r>
        <w:rPr>
          <w:rStyle w:val="word-wrapper0"/>
          <w:rFonts w:ascii="Times New Roman" w:hAnsi="Times New Roman"/>
          <w:color w:val="242424"/>
          <w:sz w:val="30"/>
          <w:highlight w:val="white"/>
        </w:rPr>
        <w:t xml:space="preserve"> у</w:t>
      </w:r>
      <w:r>
        <w:rPr>
          <w:rStyle w:val="word-wrapper0"/>
          <w:rFonts w:ascii="Times New Roman" w:hAnsi="Times New Roman"/>
          <w:color w:val="242424"/>
          <w:sz w:val="30"/>
          <w:highlight w:val="white"/>
        </w:rPr>
        <w:t>платить всю сумму налога сразу, поэтому можно плат</w:t>
      </w:r>
      <w:r>
        <w:rPr>
          <w:rStyle w:val="word-wrapper0"/>
          <w:rFonts w:ascii="Times New Roman" w:hAnsi="Times New Roman"/>
          <w:color w:val="242424"/>
          <w:sz w:val="30"/>
          <w:highlight w:val="white"/>
        </w:rPr>
        <w:t xml:space="preserve">ить рассрочкой. </w:t>
      </w:r>
    </w:p>
    <w:p w14:paraId="5797DABB" w14:textId="67EA427F" w:rsidR="005D7348" w:rsidRDefault="005D7348" w:rsidP="005D7348">
      <w:pPr>
        <w:ind w:firstLine="709"/>
        <w:rPr>
          <w:rStyle w:val="word-wrapper0"/>
          <w:rFonts w:ascii="Times New Roman" w:hAnsi="Times New Roman"/>
          <w:sz w:val="30"/>
        </w:rPr>
      </w:pPr>
      <w:r w:rsidRPr="005D7348">
        <w:rPr>
          <w:rStyle w:val="word-wrapper0"/>
          <w:rFonts w:ascii="Times New Roman" w:hAnsi="Times New Roman"/>
          <w:color w:val="242424"/>
          <w:sz w:val="30"/>
          <w:highlight w:val="white"/>
        </w:rPr>
        <w:t xml:space="preserve">Существуют, конечно, льготные категории граждан по всем трём видам налога. Так, </w:t>
      </w:r>
      <w:r w:rsidRPr="005D7348">
        <w:rPr>
          <w:rStyle w:val="word-wrapper0"/>
          <w:rFonts w:ascii="Times New Roman" w:hAnsi="Times New Roman"/>
          <w:sz w:val="30"/>
          <w:highlight w:val="white"/>
        </w:rPr>
        <w:t>освобождаются от налога н</w:t>
      </w:r>
      <w:r>
        <w:rPr>
          <w:rStyle w:val="word-wrapper0"/>
          <w:rFonts w:ascii="Times New Roman" w:hAnsi="Times New Roman"/>
          <w:sz w:val="30"/>
          <w:highlight w:val="white"/>
        </w:rPr>
        <w:t>а недвижимость у плательщиков-</w:t>
      </w:r>
      <w:bookmarkStart w:id="0" w:name="_GoBack"/>
      <w:bookmarkEnd w:id="0"/>
      <w:r w:rsidRPr="005D7348">
        <w:rPr>
          <w:rStyle w:val="word-wrapper0"/>
          <w:rFonts w:ascii="Times New Roman" w:hAnsi="Times New Roman"/>
          <w:sz w:val="30"/>
          <w:highlight w:val="white"/>
        </w:rPr>
        <w:t>физических лиц: жилые помещения в многоквартирных или блокированных жилых домах, садовые домики, дачи,</w:t>
      </w:r>
      <w:r w:rsidRPr="005D7348">
        <w:rPr>
          <w:rStyle w:val="word-wrapper0"/>
          <w:rFonts w:ascii="Times New Roman" w:hAnsi="Times New Roman"/>
          <w:sz w:val="30"/>
          <w:highlight w:val="white"/>
        </w:rPr>
        <w:t xml:space="preserve"> гаражи, </w:t>
      </w:r>
      <w:proofErr w:type="spellStart"/>
      <w:r w:rsidRPr="005D7348">
        <w:rPr>
          <w:rStyle w:val="word-wrapper0"/>
          <w:rFonts w:ascii="Times New Roman" w:hAnsi="Times New Roman"/>
          <w:sz w:val="30"/>
          <w:highlight w:val="white"/>
        </w:rPr>
        <w:t>машино</w:t>
      </w:r>
      <w:proofErr w:type="spellEnd"/>
      <w:r w:rsidRPr="005D7348">
        <w:rPr>
          <w:rStyle w:val="word-wrapper0"/>
          <w:rFonts w:ascii="Times New Roman" w:hAnsi="Times New Roman"/>
          <w:sz w:val="30"/>
          <w:highlight w:val="white"/>
        </w:rPr>
        <w:t>-места (доли в праве собственности или доли в наследстве на указанное имущество), не завершенные строительством капитальные строения (здания, сооружения), принадлежащие членам многодетных семей; одно жилое помещение в многоквартирном или бло</w:t>
      </w:r>
      <w:r w:rsidRPr="005D7348">
        <w:rPr>
          <w:rStyle w:val="word-wrapper0"/>
          <w:rFonts w:ascii="Times New Roman" w:hAnsi="Times New Roman"/>
          <w:sz w:val="30"/>
          <w:highlight w:val="white"/>
        </w:rPr>
        <w:t xml:space="preserve">кированном жилом доме, принадлежащее: лицу, достигшему общеустановленного пенсионного возраста; </w:t>
      </w:r>
      <w:r w:rsidRPr="005D7348">
        <w:rPr>
          <w:rStyle w:val="word-wrapper0"/>
          <w:rFonts w:ascii="Times New Roman" w:hAnsi="Times New Roman"/>
          <w:sz w:val="30"/>
        </w:rPr>
        <w:t>инвалиду I и II группы;</w:t>
      </w:r>
      <w:r w:rsidRPr="005D7348">
        <w:rPr>
          <w:rFonts w:ascii="Times New Roman" w:hAnsi="Times New Roman"/>
          <w:sz w:val="30"/>
        </w:rPr>
        <w:t xml:space="preserve"> </w:t>
      </w:r>
      <w:r w:rsidRPr="005D7348">
        <w:rPr>
          <w:rStyle w:val="word-wrapper0"/>
          <w:rFonts w:ascii="Times New Roman" w:hAnsi="Times New Roman"/>
          <w:sz w:val="30"/>
        </w:rPr>
        <w:t>несовершеннолетнему ребенку;</w:t>
      </w:r>
      <w:r w:rsidRPr="005D7348">
        <w:rPr>
          <w:rFonts w:ascii="Times New Roman" w:hAnsi="Times New Roman"/>
          <w:sz w:val="30"/>
        </w:rPr>
        <w:t xml:space="preserve"> </w:t>
      </w:r>
      <w:r w:rsidRPr="005D7348">
        <w:rPr>
          <w:rStyle w:val="word-wrapper0"/>
          <w:rFonts w:ascii="Times New Roman" w:hAnsi="Times New Roman"/>
          <w:sz w:val="30"/>
        </w:rPr>
        <w:t>лицу, признанному недееспособным;</w:t>
      </w:r>
      <w:r w:rsidRPr="005D7348">
        <w:rPr>
          <w:rFonts w:ascii="Times New Roman" w:hAnsi="Times New Roman"/>
          <w:sz w:val="30"/>
        </w:rPr>
        <w:t xml:space="preserve"> </w:t>
      </w:r>
      <w:r w:rsidRPr="005D7348">
        <w:rPr>
          <w:rStyle w:val="word-wrapper0"/>
          <w:rFonts w:ascii="Times New Roman" w:hAnsi="Times New Roman"/>
          <w:sz w:val="30"/>
        </w:rPr>
        <w:t>военнослужащему срочной военной службы и другим категориям граждан. Эти и</w:t>
      </w:r>
      <w:r w:rsidRPr="005D7348">
        <w:rPr>
          <w:rStyle w:val="word-wrapper0"/>
          <w:rFonts w:ascii="Times New Roman" w:hAnsi="Times New Roman"/>
          <w:sz w:val="30"/>
        </w:rPr>
        <w:t xml:space="preserve"> другие льготы по данному виду налога указаны в п. 4 ст. 228 Налогового кодекса Республики Беларусь (Особенная часть) от 29.12.2009 №71 – З (ред. от 13.12.2024) (далее НК).</w:t>
      </w:r>
    </w:p>
    <w:p w14:paraId="6A69DC48" w14:textId="42D623AD" w:rsidR="005D7348" w:rsidRPr="005D7348" w:rsidRDefault="005D7348" w:rsidP="005D7348">
      <w:pPr>
        <w:ind w:firstLine="709"/>
        <w:rPr>
          <w:rFonts w:ascii="Times New Roman" w:hAnsi="Times New Roman"/>
          <w:sz w:val="30"/>
          <w:highlight w:val="white"/>
        </w:rPr>
      </w:pPr>
      <w:r w:rsidRPr="005D7348">
        <w:rPr>
          <w:rStyle w:val="word-wrapper0"/>
          <w:rFonts w:ascii="Times New Roman" w:hAnsi="Times New Roman"/>
          <w:sz w:val="30"/>
          <w:highlight w:val="white"/>
        </w:rPr>
        <w:t>Освобождаются от земельного налога принадлежащие плательщикам</w:t>
      </w:r>
      <w:r>
        <w:rPr>
          <w:rStyle w:val="word-wrapper0"/>
          <w:rFonts w:ascii="Times New Roman" w:hAnsi="Times New Roman"/>
          <w:sz w:val="30"/>
          <w:highlight w:val="white"/>
        </w:rPr>
        <w:t>-</w:t>
      </w:r>
      <w:r w:rsidRPr="005D7348">
        <w:rPr>
          <w:rStyle w:val="word-wrapper0"/>
          <w:rFonts w:ascii="Times New Roman" w:hAnsi="Times New Roman"/>
          <w:sz w:val="30"/>
          <w:highlight w:val="white"/>
        </w:rPr>
        <w:t>физическим лицам</w:t>
      </w:r>
      <w:r w:rsidRPr="005D7348">
        <w:rPr>
          <w:rStyle w:val="word-wrapper0"/>
          <w:rFonts w:ascii="Times New Roman" w:hAnsi="Times New Roman"/>
          <w:color w:val="242424"/>
          <w:sz w:val="30"/>
        </w:rPr>
        <w:t xml:space="preserve"> </w:t>
      </w:r>
      <w:r w:rsidRPr="005D7348">
        <w:rPr>
          <w:rStyle w:val="word-wrapper0"/>
          <w:rFonts w:ascii="Times New Roman" w:hAnsi="Times New Roman"/>
          <w:color w:val="242424"/>
          <w:sz w:val="30"/>
          <w:highlight w:val="white"/>
        </w:rPr>
        <w:t>зе</w:t>
      </w:r>
      <w:r w:rsidRPr="005D7348">
        <w:rPr>
          <w:rStyle w:val="word-wrapper0"/>
          <w:rFonts w:ascii="Times New Roman" w:hAnsi="Times New Roman"/>
          <w:color w:val="242424"/>
          <w:sz w:val="30"/>
          <w:highlight w:val="white"/>
        </w:rPr>
        <w:t>мельные участки, предоставленные членам многодетных семей для строительства и обслуживания одноквартирного, блокированного жилого дома или строительства и обслуживания зарегистрированных организацией по государственной регистрации недвижимого имущества, пр</w:t>
      </w:r>
      <w:r w:rsidRPr="005D7348">
        <w:rPr>
          <w:rStyle w:val="word-wrapper0"/>
          <w:rFonts w:ascii="Times New Roman" w:hAnsi="Times New Roman"/>
          <w:color w:val="242424"/>
          <w:sz w:val="30"/>
          <w:highlight w:val="white"/>
        </w:rPr>
        <w:t>ав на него и сделок с ним квартир в блокированном жилом доме, ведения личного подсобного хозяйства, огородничества, коллективного садоводства, сенокошения, выпаса сельскохозяйственных животных, дачного строительства, в виде служебного земельного надела, дл</w:t>
      </w:r>
      <w:r w:rsidRPr="005D7348">
        <w:rPr>
          <w:rStyle w:val="word-wrapper0"/>
          <w:rFonts w:ascii="Times New Roman" w:hAnsi="Times New Roman"/>
          <w:color w:val="242424"/>
          <w:sz w:val="30"/>
          <w:highlight w:val="white"/>
        </w:rPr>
        <w:t xml:space="preserve">я народных художественных ремесел, </w:t>
      </w:r>
      <w:r w:rsidRPr="005D7348">
        <w:rPr>
          <w:rStyle w:val="word-wrapper0"/>
          <w:rFonts w:ascii="Times New Roman" w:hAnsi="Times New Roman"/>
          <w:color w:val="242424"/>
          <w:sz w:val="30"/>
          <w:highlight w:val="white"/>
        </w:rPr>
        <w:lastRenderedPageBreak/>
        <w:t>строительства (установки) временных индивидуальных гаражей: лицам, достигшим общеустановленного пенсионного возраста, или лицам, имеющим право</w:t>
      </w:r>
      <w:r w:rsidRPr="005D7348">
        <w:rPr>
          <w:rStyle w:val="fake-non-breaking-space0"/>
          <w:rFonts w:ascii="Times New Roman" w:hAnsi="Times New Roman"/>
          <w:color w:val="242424"/>
          <w:sz w:val="30"/>
          <w:highlight w:val="white"/>
        </w:rPr>
        <w:t> </w:t>
      </w:r>
      <w:r w:rsidRPr="005D7348">
        <w:rPr>
          <w:rStyle w:val="word-wrapper0"/>
          <w:rFonts w:ascii="Times New Roman" w:hAnsi="Times New Roman"/>
          <w:color w:val="242424"/>
          <w:sz w:val="30"/>
          <w:highlight w:val="white"/>
        </w:rPr>
        <w:t xml:space="preserve">на пенсию по возрасту со снижением общеустановленного пенсионного возраста; </w:t>
      </w:r>
      <w:r w:rsidRPr="005D7348">
        <w:rPr>
          <w:rStyle w:val="word-wrapper0"/>
          <w:rFonts w:ascii="Times New Roman" w:hAnsi="Times New Roman"/>
          <w:color w:val="242424"/>
          <w:sz w:val="30"/>
        </w:rPr>
        <w:t>ин</w:t>
      </w:r>
      <w:r w:rsidRPr="005D7348">
        <w:rPr>
          <w:rStyle w:val="word-wrapper0"/>
          <w:rFonts w:ascii="Times New Roman" w:hAnsi="Times New Roman"/>
          <w:color w:val="242424"/>
          <w:sz w:val="30"/>
        </w:rPr>
        <w:t>валидам I и II группы;</w:t>
      </w:r>
      <w:r w:rsidRPr="005D7348">
        <w:rPr>
          <w:rFonts w:ascii="Times New Roman" w:hAnsi="Times New Roman"/>
          <w:color w:val="242424"/>
          <w:sz w:val="30"/>
        </w:rPr>
        <w:t xml:space="preserve"> </w:t>
      </w:r>
      <w:r w:rsidRPr="005D7348">
        <w:rPr>
          <w:rStyle w:val="word-wrapper0"/>
          <w:rFonts w:ascii="Times New Roman" w:hAnsi="Times New Roman"/>
          <w:color w:val="242424"/>
          <w:sz w:val="30"/>
        </w:rPr>
        <w:t>несовершеннолетним детям;</w:t>
      </w:r>
      <w:r w:rsidRPr="005D7348">
        <w:rPr>
          <w:rFonts w:ascii="Times New Roman" w:hAnsi="Times New Roman"/>
          <w:color w:val="242424"/>
          <w:sz w:val="30"/>
        </w:rPr>
        <w:t xml:space="preserve"> </w:t>
      </w:r>
      <w:r w:rsidRPr="005D7348">
        <w:rPr>
          <w:rStyle w:val="word-wrapper0"/>
          <w:rFonts w:ascii="Times New Roman" w:hAnsi="Times New Roman"/>
          <w:color w:val="242424"/>
          <w:sz w:val="30"/>
        </w:rPr>
        <w:t>лицам, признанным недееспособными;</w:t>
      </w:r>
      <w:r w:rsidRPr="005D7348">
        <w:rPr>
          <w:rFonts w:ascii="Times New Roman" w:hAnsi="Times New Roman"/>
          <w:color w:val="242424"/>
          <w:sz w:val="30"/>
        </w:rPr>
        <w:t xml:space="preserve"> </w:t>
      </w:r>
      <w:r w:rsidRPr="005D7348">
        <w:rPr>
          <w:rStyle w:val="word-wrapper0"/>
          <w:rFonts w:ascii="Times New Roman" w:hAnsi="Times New Roman"/>
          <w:color w:val="242424"/>
          <w:sz w:val="30"/>
        </w:rPr>
        <w:t xml:space="preserve">военнослужащим срочной военной службы. Эти и другие льготы по земельному налогу указаны </w:t>
      </w:r>
      <w:r w:rsidRPr="005D7348">
        <w:rPr>
          <w:rFonts w:ascii="Times New Roman" w:hAnsi="Times New Roman"/>
          <w:color w:val="242424"/>
          <w:sz w:val="30"/>
        </w:rPr>
        <w:t xml:space="preserve">в п. 7 ст. 239 НК. </w:t>
      </w:r>
    </w:p>
    <w:p w14:paraId="09000000" w14:textId="02448A52" w:rsidR="00E12B73" w:rsidRDefault="005D7348" w:rsidP="005D7348">
      <w:pPr>
        <w:ind w:firstLine="709"/>
        <w:rPr>
          <w:rStyle w:val="word-wrapper0"/>
          <w:rFonts w:ascii="Times New Roman" w:hAnsi="Times New Roman"/>
          <w:sz w:val="30"/>
          <w:highlight w:val="white"/>
        </w:rPr>
      </w:pPr>
      <w:r w:rsidRPr="005D7348">
        <w:rPr>
          <w:rStyle w:val="word-wrapper0"/>
          <w:rFonts w:ascii="Times New Roman" w:hAnsi="Times New Roman"/>
          <w:sz w:val="30"/>
        </w:rPr>
        <w:t>Освобождаются от транспортного налога транспортные средства:</w:t>
      </w:r>
      <w:r w:rsidRPr="005D7348">
        <w:rPr>
          <w:rFonts w:ascii="Times New Roman" w:hAnsi="Times New Roman"/>
          <w:sz w:val="30"/>
        </w:rPr>
        <w:t xml:space="preserve"> </w:t>
      </w:r>
      <w:r w:rsidRPr="005D7348">
        <w:rPr>
          <w:rStyle w:val="word-wrapper0"/>
          <w:rFonts w:ascii="Times New Roman" w:hAnsi="Times New Roman"/>
          <w:sz w:val="30"/>
        </w:rPr>
        <w:t>во</w:t>
      </w:r>
      <w:r w:rsidRPr="005D7348">
        <w:rPr>
          <w:rStyle w:val="word-wrapper0"/>
          <w:rFonts w:ascii="Times New Roman" w:hAnsi="Times New Roman"/>
          <w:sz w:val="30"/>
        </w:rPr>
        <w:t>еннослужащего срочной военной службы;</w:t>
      </w:r>
      <w:r w:rsidRPr="005D7348">
        <w:rPr>
          <w:rStyle w:val="11"/>
          <w:rFonts w:ascii="Times New Roman" w:hAnsi="Times New Roman"/>
          <w:color w:val="000000"/>
          <w:sz w:val="30"/>
          <w:highlight w:val="white"/>
        </w:rPr>
        <w:t xml:space="preserve"> </w:t>
      </w:r>
      <w:r w:rsidRPr="005D7348">
        <w:rPr>
          <w:rStyle w:val="word-wrapper0"/>
          <w:rFonts w:ascii="Times New Roman" w:hAnsi="Times New Roman"/>
          <w:sz w:val="30"/>
          <w:highlight w:val="white"/>
        </w:rPr>
        <w:t xml:space="preserve">физического лица, проходящего альтернативную службу; выбывшие из обладания его собственника (владельца) в результате противоправных действий других лиц, а также другие лица, указанные в ст. 307-3 НК. </w:t>
      </w:r>
    </w:p>
    <w:p w14:paraId="66795947" w14:textId="77777777" w:rsidR="005D7348" w:rsidRPr="005D7348" w:rsidRDefault="005D7348" w:rsidP="005D7348">
      <w:pPr>
        <w:ind w:firstLine="709"/>
        <w:rPr>
          <w:rStyle w:val="word-wrapper0"/>
          <w:rFonts w:ascii="Times New Roman" w:hAnsi="Times New Roman"/>
          <w:color w:val="242424"/>
          <w:sz w:val="30"/>
          <w:highlight w:val="white"/>
        </w:rPr>
      </w:pPr>
    </w:p>
    <w:p w14:paraId="0A000000" w14:textId="77777777" w:rsidR="00E12B73" w:rsidRDefault="005D7348">
      <w:pPr>
        <w:pStyle w:val="p-normal"/>
        <w:spacing w:beforeAutospacing="0" w:afterAutospacing="0" w:line="280" w:lineRule="exact"/>
        <w:rPr>
          <w:rStyle w:val="word-wrapper0"/>
          <w:sz w:val="30"/>
          <w:highlight w:val="white"/>
        </w:rPr>
      </w:pPr>
      <w:r>
        <w:rPr>
          <w:rStyle w:val="word-wrapper0"/>
          <w:sz w:val="30"/>
          <w:highlight w:val="white"/>
        </w:rPr>
        <w:t>П</w:t>
      </w:r>
      <w:r>
        <w:rPr>
          <w:rStyle w:val="word-wrapper0"/>
          <w:sz w:val="30"/>
          <w:highlight w:val="white"/>
        </w:rPr>
        <w:t xml:space="preserve">омощник прокурора </w:t>
      </w:r>
    </w:p>
    <w:p w14:paraId="0B000000" w14:textId="77777777" w:rsidR="00E12B73" w:rsidRDefault="005D7348">
      <w:pPr>
        <w:pStyle w:val="p-normal"/>
        <w:spacing w:beforeAutospacing="0" w:afterAutospacing="0" w:line="280" w:lineRule="exact"/>
        <w:rPr>
          <w:sz w:val="30"/>
        </w:rPr>
      </w:pPr>
      <w:r>
        <w:rPr>
          <w:rStyle w:val="word-wrapper0"/>
          <w:sz w:val="30"/>
          <w:highlight w:val="white"/>
        </w:rPr>
        <w:t>Минского района</w:t>
      </w:r>
      <w:r>
        <w:rPr>
          <w:rStyle w:val="word-wrapper0"/>
          <w:sz w:val="30"/>
          <w:highlight w:val="white"/>
        </w:rPr>
        <w:tab/>
      </w:r>
      <w:r>
        <w:rPr>
          <w:rStyle w:val="word-wrapper0"/>
          <w:sz w:val="30"/>
          <w:highlight w:val="white"/>
        </w:rPr>
        <w:tab/>
      </w:r>
      <w:r>
        <w:rPr>
          <w:rStyle w:val="word-wrapper0"/>
          <w:sz w:val="30"/>
          <w:highlight w:val="white"/>
        </w:rPr>
        <w:tab/>
      </w:r>
      <w:r>
        <w:rPr>
          <w:rStyle w:val="word-wrapper0"/>
          <w:sz w:val="30"/>
          <w:highlight w:val="white"/>
        </w:rPr>
        <w:tab/>
      </w:r>
      <w:r>
        <w:rPr>
          <w:rStyle w:val="word-wrapper0"/>
          <w:sz w:val="30"/>
          <w:highlight w:val="white"/>
        </w:rPr>
        <w:tab/>
      </w:r>
      <w:r>
        <w:rPr>
          <w:rStyle w:val="word-wrapper0"/>
          <w:sz w:val="30"/>
          <w:highlight w:val="white"/>
        </w:rPr>
        <w:tab/>
      </w:r>
      <w:r>
        <w:rPr>
          <w:rStyle w:val="word-wrapper0"/>
          <w:sz w:val="30"/>
          <w:highlight w:val="white"/>
        </w:rPr>
        <w:tab/>
      </w:r>
      <w:r>
        <w:rPr>
          <w:rStyle w:val="word-wrapper0"/>
          <w:sz w:val="30"/>
          <w:highlight w:val="white"/>
        </w:rPr>
        <w:tab/>
      </w:r>
      <w:proofErr w:type="spellStart"/>
      <w:r>
        <w:rPr>
          <w:rStyle w:val="word-wrapper0"/>
          <w:sz w:val="30"/>
          <w:highlight w:val="white"/>
        </w:rPr>
        <w:t>М.А.Аношко</w:t>
      </w:r>
      <w:proofErr w:type="spellEnd"/>
    </w:p>
    <w:p w14:paraId="0C000000" w14:textId="77777777" w:rsidR="00E12B73" w:rsidRDefault="005D7348">
      <w:pPr>
        <w:pStyle w:val="p-normal"/>
        <w:ind w:firstLine="450"/>
        <w:jc w:val="both"/>
        <w:rPr>
          <w:color w:val="242424"/>
          <w:sz w:val="30"/>
        </w:rPr>
      </w:pPr>
      <w:r>
        <w:rPr>
          <w:color w:val="242424"/>
          <w:sz w:val="30"/>
        </w:rPr>
        <w:t xml:space="preserve"> </w:t>
      </w:r>
    </w:p>
    <w:p w14:paraId="0D000000" w14:textId="77777777" w:rsidR="00E12B73" w:rsidRDefault="00E12B73">
      <w:pPr>
        <w:ind w:firstLine="709"/>
        <w:rPr>
          <w:rFonts w:ascii="Times New Roman" w:hAnsi="Times New Roman"/>
          <w:sz w:val="28"/>
          <w:highlight w:val="white"/>
        </w:rPr>
      </w:pPr>
    </w:p>
    <w:sectPr w:rsidR="00E12B73">
      <w:footerReference w:type="default" r:id="rId6"/>
      <w:pgSz w:w="11906" w:h="16838"/>
      <w:pgMar w:top="1134" w:right="1134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AB741" w14:textId="77777777" w:rsidR="00000000" w:rsidRDefault="005D7348">
      <w:r>
        <w:separator/>
      </w:r>
    </w:p>
  </w:endnote>
  <w:endnote w:type="continuationSeparator" w:id="0">
    <w:p w14:paraId="322B5DF8" w14:textId="77777777" w:rsidR="00000000" w:rsidRDefault="005D7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00000" w14:textId="77777777" w:rsidR="00E12B73" w:rsidRDefault="00E12B73">
    <w:pPr>
      <w:pStyle w:val="a9"/>
      <w:jc w:val="right"/>
    </w:pPr>
  </w:p>
  <w:p w14:paraId="02000000" w14:textId="77777777" w:rsidR="00E12B73" w:rsidRDefault="00E12B7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44797" w14:textId="77777777" w:rsidR="00000000" w:rsidRDefault="005D7348">
      <w:r>
        <w:separator/>
      </w:r>
    </w:p>
  </w:footnote>
  <w:footnote w:type="continuationSeparator" w:id="0">
    <w:p w14:paraId="07AC2A75" w14:textId="77777777" w:rsidR="00000000" w:rsidRDefault="005D7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73"/>
    <w:rsid w:val="005D7348"/>
    <w:rsid w:val="00E1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5D0DA-662B-4AE7-AC85-6FBA67A7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keepNext/>
      <w:keepLines/>
      <w:spacing w:after="180" w:line="249" w:lineRule="auto"/>
      <w:ind w:left="10" w:right="83" w:hanging="10"/>
      <w:jc w:val="center"/>
      <w:outlineLvl w:val="2"/>
    </w:pPr>
    <w:rPr>
      <w:rFonts w:ascii="Times New Roman" w:hAnsi="Times New Roman"/>
      <w:b/>
      <w:sz w:val="32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y2iqfc">
    <w:name w:val="y2iqfc"/>
    <w:basedOn w:val="12"/>
    <w:link w:val="y2iqfc0"/>
  </w:style>
  <w:style w:type="character" w:customStyle="1" w:styleId="y2iqfc0">
    <w:name w:val="y2iqfc"/>
    <w:basedOn w:val="a0"/>
    <w:link w:val="y2iqfc"/>
  </w:style>
  <w:style w:type="paragraph" w:customStyle="1" w:styleId="Endnote">
    <w:name w:val="Endnote"/>
    <w:link w:val="Endnote0"/>
    <w:pPr>
      <w:ind w:firstLine="851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Times New Roman" w:hAnsi="Times New Roman"/>
      <w:b/>
      <w:color w:val="000000"/>
      <w:sz w:val="3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</w:style>
  <w:style w:type="paragraph" w:styleId="a7">
    <w:name w:val="No Spacing"/>
    <w:link w:val="a8"/>
  </w:style>
  <w:style w:type="character" w:customStyle="1" w:styleId="a8">
    <w:name w:val="Без интервала Знак"/>
    <w:link w:val="a7"/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</w:style>
  <w:style w:type="paragraph" w:customStyle="1" w:styleId="newncpi">
    <w:name w:val="newncpi"/>
    <w:basedOn w:val="a"/>
    <w:link w:val="newncpi0"/>
    <w:pPr>
      <w:spacing w:beforeAutospacing="1" w:afterAutospacing="1"/>
      <w:jc w:val="left"/>
    </w:pPr>
    <w:rPr>
      <w:rFonts w:ascii="Times New Roman" w:hAnsi="Times New Roman"/>
      <w:sz w:val="24"/>
    </w:rPr>
  </w:style>
  <w:style w:type="character" w:customStyle="1" w:styleId="newncpi0">
    <w:name w:val="newncpi"/>
    <w:basedOn w:val="1"/>
    <w:link w:val="newncpi"/>
    <w:rPr>
      <w:rFonts w:ascii="Times New Roman" w:hAnsi="Times New Roman"/>
      <w:sz w:val="24"/>
    </w:rPr>
  </w:style>
  <w:style w:type="paragraph" w:customStyle="1" w:styleId="word-wrapper">
    <w:name w:val="word-wrapper"/>
    <w:basedOn w:val="12"/>
    <w:link w:val="word-wrapper0"/>
  </w:style>
  <w:style w:type="character" w:customStyle="1" w:styleId="word-wrapper0">
    <w:name w:val="word-wrapper"/>
    <w:basedOn w:val="a0"/>
    <w:link w:val="word-wrapper"/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-normal">
    <w:name w:val="p-normal"/>
    <w:basedOn w:val="a"/>
    <w:link w:val="p-normal0"/>
    <w:pPr>
      <w:spacing w:beforeAutospacing="1" w:afterAutospacing="1"/>
      <w:jc w:val="left"/>
    </w:pPr>
    <w:rPr>
      <w:rFonts w:ascii="Times New Roman" w:hAnsi="Times New Roman"/>
      <w:sz w:val="24"/>
    </w:rPr>
  </w:style>
  <w:style w:type="character" w:customStyle="1" w:styleId="p-normal0">
    <w:name w:val="p-normal"/>
    <w:basedOn w:val="1"/>
    <w:link w:val="p-normal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ab"/>
  </w:style>
  <w:style w:type="paragraph" w:styleId="ab">
    <w:name w:val="Balloon Text"/>
    <w:basedOn w:val="a"/>
    <w:link w:val="ac"/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color w:val="2E74B5"/>
      <w:sz w:val="32"/>
    </w:rPr>
  </w:style>
  <w:style w:type="paragraph" w:styleId="ad">
    <w:name w:val="List Paragraph"/>
    <w:basedOn w:val="a"/>
    <w:link w:val="ae"/>
    <w:pPr>
      <w:spacing w:after="160" w:line="259" w:lineRule="auto"/>
      <w:ind w:left="720"/>
      <w:contextualSpacing/>
    </w:pPr>
  </w:style>
  <w:style w:type="character" w:customStyle="1" w:styleId="ae">
    <w:name w:val="Абзац списка Знак"/>
    <w:basedOn w:val="1"/>
    <w:link w:val="ad"/>
  </w:style>
  <w:style w:type="paragraph" w:customStyle="1" w:styleId="13">
    <w:name w:val="Гиперссылка1"/>
    <w:basedOn w:val="12"/>
    <w:link w:val="af"/>
    <w:rPr>
      <w:color w:val="0563C1"/>
      <w:u w:val="single"/>
    </w:rPr>
  </w:style>
  <w:style w:type="character" w:styleId="af">
    <w:name w:val="Hyperlink"/>
    <w:basedOn w:val="a0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16">
    <w:name w:val="Выделение1"/>
    <w:basedOn w:val="12"/>
    <w:link w:val="af2"/>
    <w:rPr>
      <w:i/>
    </w:rPr>
  </w:style>
  <w:style w:type="character" w:styleId="af2">
    <w:name w:val="Emphasis"/>
    <w:basedOn w:val="a0"/>
    <w:link w:val="16"/>
    <w:rPr>
      <w:i/>
    </w:rPr>
  </w:style>
  <w:style w:type="paragraph" w:customStyle="1" w:styleId="fake-non-breaking-space">
    <w:name w:val="fake-non-breaking-space"/>
    <w:basedOn w:val="12"/>
    <w:link w:val="fake-non-breaking-space0"/>
  </w:style>
  <w:style w:type="character" w:customStyle="1" w:styleId="fake-non-breaking-space0">
    <w:name w:val="fake-non-breaking-space"/>
    <w:basedOn w:val="a0"/>
    <w:link w:val="fake-non-breaking-space"/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2861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Аношко Мария Андреевна</cp:lastModifiedBy>
  <cp:revision>2</cp:revision>
  <dcterms:created xsi:type="dcterms:W3CDTF">2025-08-29T14:27:00Z</dcterms:created>
  <dcterms:modified xsi:type="dcterms:W3CDTF">2025-09-10T05:34:00Z</dcterms:modified>
</cp:coreProperties>
</file>