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36BF515" w:rsidR="0062283D" w:rsidRPr="002E10F1" w:rsidRDefault="002E10F1" w:rsidP="009F54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Особенности обращения взыскания </w:t>
      </w:r>
      <w:r w:rsidR="000725E5" w:rsidRPr="002E10F1">
        <w:rPr>
          <w:rFonts w:ascii="Times New Roman" w:eastAsia="Times New Roman" w:hAnsi="Times New Roman" w:cs="Times New Roman"/>
          <w:b/>
          <w:sz w:val="28"/>
          <w:szCs w:val="28"/>
        </w:rPr>
        <w:t>на заработную плату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должника</w:t>
      </w:r>
      <w:r w:rsidR="000725E5" w:rsidRPr="000725E5">
        <w:t xml:space="preserve"> </w:t>
      </w:r>
      <w:r w:rsidR="000725E5" w:rsidRPr="000725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 приравненные к ней доходы</w:t>
      </w:r>
    </w:p>
    <w:p w14:paraId="42B45EDC" w14:textId="77777777" w:rsidR="003D751E" w:rsidRPr="002E10F1" w:rsidRDefault="003D751E" w:rsidP="009F54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5" w14:textId="7F40F809" w:rsidR="0062283D" w:rsidRPr="002E10F1" w:rsidRDefault="000725E5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Порядок обращения взыскания на заработную плату и приравненные к ней доходы регламентирован Законом Республики Беларусь «Об исполнительном производстве» (далее – Закон) и Инструкцией по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исполнительному производству, утвержденной постановлением Министерства юстиции Республики Беларусь от 07.04.2017 № 67 (далее – Инструкция).</w:t>
      </w:r>
    </w:p>
    <w:p w14:paraId="00000006" w14:textId="55143B66" w:rsidR="0062283D" w:rsidRPr="002E10F1" w:rsidRDefault="000725E5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В целом, обращение взыскания на заработную плату должника является одной из мер принудительного исполнения, которая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может быть принята судебным исполнителем после возбуждения исполнительного производства при принудительном исполнении исполнительного документа.</w:t>
      </w:r>
    </w:p>
    <w:p w14:paraId="00000007" w14:textId="4B437F92" w:rsidR="0062283D" w:rsidRPr="002E10F1" w:rsidRDefault="000725E5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>В рамках возбужденного исполнительного производства судебный исполнитель может обратить взыскание на заработную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 плату должника и приравненные к ней доходы без проверки его имущественного положения </w:t>
      </w:r>
      <w:r w:rsidR="00B2346B"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в следующих случаях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08" w14:textId="4A1870C1" w:rsidR="0062283D" w:rsidRPr="002E10F1" w:rsidRDefault="00B2346B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сумма подлежащая взысканию по исполнительному документу не превышает 10 базовых величин;</w:t>
      </w:r>
    </w:p>
    <w:p w14:paraId="00000009" w14:textId="1CD37569" w:rsidR="0062283D" w:rsidRPr="002E10F1" w:rsidRDefault="00B2346B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-производится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взыскание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 xml:space="preserve"> периодических платежей при отсутств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ии задолженности;</w:t>
      </w:r>
    </w:p>
    <w:p w14:paraId="0000000A" w14:textId="011DA861" w:rsidR="0062283D" w:rsidRPr="002E10F1" w:rsidRDefault="00B2346B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при наличии заявления взыскателя.</w:t>
      </w:r>
    </w:p>
    <w:p w14:paraId="0000000B" w14:textId="77777777" w:rsidR="0062283D" w:rsidRPr="002E10F1" w:rsidRDefault="000725E5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>В иных случаях обращение взыскания на заработную плату и приравненные к ней доходы осуществляется одновременно с проверкой имущественного положения должника.</w:t>
      </w:r>
    </w:p>
    <w:p w14:paraId="0000000C" w14:textId="1CCBEE91" w:rsidR="0062283D" w:rsidRPr="002E10F1" w:rsidRDefault="009F544F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Следует отметить, что если с понятием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«заработная плата»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граждан </w:t>
      </w:r>
      <w:r w:rsidR="00CC399F"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возникает, то формулировка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«приравненные к заработной плате доходы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CC399F"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вызывает вопросы.</w:t>
      </w:r>
    </w:p>
    <w:p w14:paraId="0000000D" w14:textId="3F32A0D3" w:rsidR="0062283D" w:rsidRPr="002E10F1" w:rsidRDefault="002E10F1" w:rsidP="009F54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Так,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 xml:space="preserve"> таких доходов закреплен в ст. 103 Закона, согласно которой к таким доходам, например, отнесены авторское вознагражде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ние; стипендии обучающихся; пенсии; пособие по безработице, а также пособия по временной нетрудоспособности, по беременности и родам, по уходу за ребенком в возрасте до трех лет; вознаграждение адвокатов; доходы нотариусов от осуществления нотариальной дея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тельности и т.д.</w:t>
      </w:r>
    </w:p>
    <w:p w14:paraId="0000000E" w14:textId="49E6A1AB" w:rsidR="0062283D" w:rsidRPr="002E10F1" w:rsidRDefault="000725E5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Закон </w:t>
      </w:r>
      <w:r w:rsidR="002E10F1"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также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содержит нормы, предусматривающие исчерпывающий перечень доходов, на которые не может быть обращено взыскание. Так, взыскание не может быть обращено на денежные средства, причитающиеся должнику-гражданину, в том числе индивидуа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льному предпринимателю, в качестве:</w:t>
      </w:r>
    </w:p>
    <w:p w14:paraId="0000000F" w14:textId="5F470C39" w:rsidR="0062283D" w:rsidRPr="002E10F1" w:rsidRDefault="002E10F1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выходного пособия и компенсации за неиспользованный отпуск, выплачиваемых при увольнении работника. По делам о взыскании алиментов, взыскании расходов, затраченных государством на содержание детей, находящихся на госуда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рственном обеспечении, допускается обращение взыскания на компенсацию за неиспользованный отпуск, если лицо, уплачивающее алименты, возмещающее расходы, затраченные государством на содержание детей, находящихся на государственном обеспечении, при увольнени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и получает компенсацию за несколько неиспользованных отпусков в случае соединения отпусков за несколько лет, а также на выходное пособие, если размер пособия превышает его среднемесячный заработок;</w:t>
      </w:r>
    </w:p>
    <w:p w14:paraId="00000010" w14:textId="724FC02C" w:rsidR="0062283D" w:rsidRPr="002E10F1" w:rsidRDefault="002E10F1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компенсационных выплат в связи со служебной командировкой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, с переводом, приемом или направлением на работу в другую местность, амортизацией инструмента, принадлежащего работнику, и других компенсаций, предусмотренных законодательством о труде;</w:t>
      </w:r>
    </w:p>
    <w:p w14:paraId="00000011" w14:textId="3D66BB19" w:rsidR="0062283D" w:rsidRPr="002E10F1" w:rsidRDefault="002E10F1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единовременных премий, выдаваемых не из фонда заработной платы;</w:t>
      </w:r>
    </w:p>
    <w:p w14:paraId="00000018" w14:textId="4CF77588" w:rsidR="0062283D" w:rsidRPr="002E10F1" w:rsidRDefault="002E10F1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гос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ударственных пособий семьям, воспитывающим детей, за исключением случаев, предусмотренных статьей 104 Закона и иными законодательными актами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пособий на погребение;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пособий и выплат гражданам, пострадавшим от катастрофы на Чернобыльской АЭС и других радиац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ионных аварий;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надбавок на уход к пенсиям, установленной законодательством;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алиментов на несовершеннолетних детей;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государственной адресной социальной помощи;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5E5" w:rsidRPr="002E10F1">
        <w:rPr>
          <w:rFonts w:ascii="Times New Roman" w:eastAsia="Times New Roman" w:hAnsi="Times New Roman" w:cs="Times New Roman"/>
          <w:sz w:val="28"/>
          <w:szCs w:val="28"/>
        </w:rPr>
        <w:t>возмещения ущерба, причиненного жизни и здоровью, а так</w:t>
      </w:r>
      <w:r w:rsidR="000725E5">
        <w:rPr>
          <w:rFonts w:ascii="Times New Roman" w:eastAsia="Times New Roman" w:hAnsi="Times New Roman" w:cs="Times New Roman"/>
          <w:sz w:val="28"/>
          <w:szCs w:val="28"/>
        </w:rPr>
        <w:t>же в связи со смертью кормильца</w:t>
      </w:r>
      <w:r w:rsidRPr="002E10F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725E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19" w14:textId="4C64CFBA" w:rsidR="0062283D" w:rsidRPr="002E10F1" w:rsidRDefault="000725E5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 установления места работы должника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 судебный ис</w:t>
      </w:r>
      <w:bookmarkStart w:id="0" w:name="_GoBack"/>
      <w:bookmarkEnd w:id="0"/>
      <w:r w:rsidRPr="002E10F1">
        <w:rPr>
          <w:rFonts w:ascii="Times New Roman" w:eastAsia="Times New Roman" w:hAnsi="Times New Roman" w:cs="Times New Roman"/>
          <w:sz w:val="28"/>
          <w:szCs w:val="28"/>
        </w:rPr>
        <w:t>полнитель направляет исполнительный документ нанимателю, в орган, учреждение, где должник работает либо получает заработную плату и (или) иные доходы и суммы, с предложением проводить ежемесячные удержания со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гласно исполнительному документу.</w:t>
      </w:r>
    </w:p>
    <w:p w14:paraId="0000001A" w14:textId="77777777" w:rsidR="0062283D" w:rsidRPr="002E10F1" w:rsidRDefault="000725E5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107 Закона размер удержаний из заработной платы должника и приравненных к ней доходов и выплат может составлять не более 50%. Однако данное ограничение не распространяется при произведении удержан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ий по исполнительным документам о взыскании алиментов на несовершеннолетних детей; расходов, затраченных государством на содержание детей, находящихся на государственном обеспечении.</w:t>
      </w:r>
    </w:p>
    <w:p w14:paraId="27BE38DF" w14:textId="77777777" w:rsidR="002E10F1" w:rsidRPr="002E10F1" w:rsidRDefault="000725E5" w:rsidP="002E10F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Согласно статье 108 Закона размер удержаний из пенсии должника 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исчисляется исходя из суммы, причитающейся пенсионеру к выплате, за вычетом надбавки на уход, установленной законодательством. Из пенсии может быть удержано не более 50% на уплату алиментов, на возмещение расходов, затраченных государством на содержание де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тей, находящихся на государственном обеспечении, а также на возмещение ущерба, причиненного преступлением, на возмещение вреда, причиненного жизни или здоровью гражданина, при взыскании задолженности по плате за пользование жилым помещением и жилищно-комму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 xml:space="preserve">нальные услуги. По всем остальным видам задолженности может быть удержано не более 20% пенсии. </w:t>
      </w:r>
    </w:p>
    <w:p w14:paraId="0000001D" w14:textId="0291B278" w:rsidR="0062283D" w:rsidRDefault="000725E5" w:rsidP="00EE150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0F1">
        <w:rPr>
          <w:rFonts w:ascii="Times New Roman" w:eastAsia="Times New Roman" w:hAnsi="Times New Roman" w:cs="Times New Roman"/>
          <w:sz w:val="28"/>
          <w:szCs w:val="28"/>
        </w:rPr>
        <w:t>При обращении взыскания на пенсию по нескольким исполнительным документам за пенсионером в любом случае должно быть сохранено не менее 50% причитающейся к выпла</w:t>
      </w:r>
      <w:r w:rsidRPr="002E10F1">
        <w:rPr>
          <w:rFonts w:ascii="Times New Roman" w:eastAsia="Times New Roman" w:hAnsi="Times New Roman" w:cs="Times New Roman"/>
          <w:sz w:val="28"/>
          <w:szCs w:val="28"/>
        </w:rPr>
        <w:t>те пенсии.</w:t>
      </w:r>
    </w:p>
    <w:p w14:paraId="486CD287" w14:textId="77777777" w:rsidR="00EE150B" w:rsidRDefault="00EE150B" w:rsidP="00EE150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30"/>
          <w:szCs w:val="30"/>
        </w:rPr>
      </w:pPr>
      <w:r w:rsidRPr="000B4C7D">
        <w:rPr>
          <w:rFonts w:ascii="Times New Roman" w:hAnsi="Times New Roman"/>
          <w:sz w:val="30"/>
          <w:szCs w:val="30"/>
        </w:rPr>
        <w:t>Подготовила информацию:</w:t>
      </w:r>
    </w:p>
    <w:p w14:paraId="11D57118" w14:textId="77777777" w:rsidR="00EE150B" w:rsidRPr="000B4C7D" w:rsidRDefault="00EE150B" w:rsidP="00EE150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30"/>
          <w:szCs w:val="30"/>
        </w:rPr>
      </w:pPr>
    </w:p>
    <w:p w14:paraId="44605659" w14:textId="77777777" w:rsidR="00EE150B" w:rsidRPr="00EE150B" w:rsidRDefault="00EE150B" w:rsidP="00EE150B">
      <w:pPr>
        <w:pStyle w:val="ConsPlusNormal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150B">
        <w:rPr>
          <w:rFonts w:ascii="Times New Roman" w:hAnsi="Times New Roman" w:cs="Times New Roman"/>
          <w:sz w:val="28"/>
          <w:szCs w:val="28"/>
        </w:rPr>
        <w:t xml:space="preserve">Помощник прокурора Минского района </w:t>
      </w:r>
    </w:p>
    <w:p w14:paraId="3EDD69C0" w14:textId="77777777" w:rsidR="00EE150B" w:rsidRPr="00EE150B" w:rsidRDefault="00EE150B" w:rsidP="00EE150B">
      <w:pPr>
        <w:pStyle w:val="ConsPlusNormal"/>
        <w:tabs>
          <w:tab w:val="left" w:pos="6804"/>
        </w:tabs>
        <w:spacing w:after="12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50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E150B">
        <w:rPr>
          <w:rFonts w:ascii="Times New Roman" w:hAnsi="Times New Roman" w:cs="Times New Roman"/>
          <w:sz w:val="28"/>
          <w:szCs w:val="28"/>
        </w:rPr>
        <w:t xml:space="preserve"> особым поручениям</w:t>
      </w:r>
      <w:r w:rsidRPr="00EE150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E150B">
        <w:rPr>
          <w:rFonts w:ascii="Times New Roman" w:hAnsi="Times New Roman" w:cs="Times New Roman"/>
          <w:sz w:val="28"/>
          <w:szCs w:val="28"/>
        </w:rPr>
        <w:t>Ю.А.Слука</w:t>
      </w:r>
      <w:proofErr w:type="spellEnd"/>
    </w:p>
    <w:p w14:paraId="4F2EC749" w14:textId="77777777" w:rsidR="00EE150B" w:rsidRPr="00EE150B" w:rsidRDefault="00EE150B" w:rsidP="00EE150B">
      <w:pPr>
        <w:pStyle w:val="ConsPlusNormal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50B">
        <w:rPr>
          <w:rFonts w:ascii="Times New Roman" w:hAnsi="Times New Roman" w:cs="Times New Roman"/>
          <w:sz w:val="28"/>
          <w:szCs w:val="28"/>
        </w:rPr>
        <w:t>советник</w:t>
      </w:r>
      <w:proofErr w:type="gramEnd"/>
      <w:r w:rsidRPr="00EE150B">
        <w:rPr>
          <w:rFonts w:ascii="Times New Roman" w:hAnsi="Times New Roman" w:cs="Times New Roman"/>
          <w:sz w:val="28"/>
          <w:szCs w:val="28"/>
        </w:rPr>
        <w:t xml:space="preserve"> юстиции </w:t>
      </w:r>
    </w:p>
    <w:p w14:paraId="50A021DF" w14:textId="77777777" w:rsidR="00EE150B" w:rsidRPr="00EE150B" w:rsidRDefault="00EE150B" w:rsidP="00EE150B">
      <w:pPr>
        <w:pStyle w:val="ConsPlusNormal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A40467F" w14:textId="77777777" w:rsidR="00EE150B" w:rsidRPr="00EE150B" w:rsidRDefault="00EE150B" w:rsidP="00EE150B">
      <w:pPr>
        <w:pStyle w:val="ConsPlusNormal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150B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7EDD51D8" w14:textId="51EBEBC2" w:rsidR="00EE150B" w:rsidRPr="00EE150B" w:rsidRDefault="00EE150B" w:rsidP="00EE150B">
      <w:pPr>
        <w:pStyle w:val="ConsPlusNormal"/>
        <w:tabs>
          <w:tab w:val="left" w:pos="6804"/>
        </w:tabs>
        <w:spacing w:after="12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150B">
        <w:rPr>
          <w:rFonts w:ascii="Times New Roman" w:hAnsi="Times New Roman" w:cs="Times New Roman"/>
          <w:sz w:val="28"/>
          <w:szCs w:val="28"/>
        </w:rPr>
        <w:t>Заместитель прокурора Минского района</w:t>
      </w:r>
    </w:p>
    <w:p w14:paraId="0B99D843" w14:textId="0C5D76E5" w:rsidR="00EE150B" w:rsidRPr="00EE150B" w:rsidRDefault="00EE150B" w:rsidP="00EE150B">
      <w:pPr>
        <w:pStyle w:val="ConsPlusNormal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50B">
        <w:rPr>
          <w:rFonts w:ascii="Times New Roman" w:hAnsi="Times New Roman" w:cs="Times New Roman"/>
          <w:sz w:val="28"/>
          <w:szCs w:val="28"/>
        </w:rPr>
        <w:t>советник</w:t>
      </w:r>
      <w:proofErr w:type="gramEnd"/>
      <w:r w:rsidRPr="00EE150B">
        <w:rPr>
          <w:rFonts w:ascii="Times New Roman" w:hAnsi="Times New Roman" w:cs="Times New Roman"/>
          <w:sz w:val="28"/>
          <w:szCs w:val="28"/>
        </w:rPr>
        <w:t xml:space="preserve"> юстиции</w:t>
      </w:r>
      <w:r w:rsidRPr="00EE150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E150B">
        <w:rPr>
          <w:rFonts w:ascii="Times New Roman" w:hAnsi="Times New Roman" w:cs="Times New Roman"/>
          <w:sz w:val="28"/>
          <w:szCs w:val="28"/>
        </w:rPr>
        <w:t>А.А.Панюков</w:t>
      </w:r>
      <w:proofErr w:type="spellEnd"/>
    </w:p>
    <w:p w14:paraId="2A785DA4" w14:textId="77777777" w:rsidR="00EE150B" w:rsidRPr="00EE150B" w:rsidRDefault="00EE150B" w:rsidP="00EE150B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sectPr w:rsidR="00EE150B" w:rsidRPr="00EE150B" w:rsidSect="000725E5">
      <w:pgSz w:w="11909" w:h="16834"/>
      <w:pgMar w:top="1134" w:right="567" w:bottom="142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F8ED1D0-2D0E-4C3C-8FE6-3333663CCCB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9749FAA-10BD-4637-8F90-0C52563C4D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83D"/>
    <w:rsid w:val="000725E5"/>
    <w:rsid w:val="002E10F1"/>
    <w:rsid w:val="003D751E"/>
    <w:rsid w:val="0062283D"/>
    <w:rsid w:val="009F544F"/>
    <w:rsid w:val="00B2346B"/>
    <w:rsid w:val="00CC399F"/>
    <w:rsid w:val="00EE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8868F-D23C-412B-923F-AC93223B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onsPlusNormal">
    <w:name w:val="ConsPlusNormal"/>
    <w:rsid w:val="00EE150B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Слука Юлия Александровна</cp:lastModifiedBy>
  <cp:revision>3</cp:revision>
  <dcterms:created xsi:type="dcterms:W3CDTF">2026-08-31T09:52:00Z</dcterms:created>
  <dcterms:modified xsi:type="dcterms:W3CDTF">2026-09-01T12:24:00Z</dcterms:modified>
</cp:coreProperties>
</file>