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446D5" w:rsidRDefault="008446D5" w:rsidP="008446D5">
      <w:pPr>
        <w:spacing w:after="0" w:line="360" w:lineRule="exact"/>
        <w:jc w:val="center"/>
        <w:rPr>
          <w:rFonts w:ascii="Gabriola" w:hAnsi="Gabriola"/>
          <w:b/>
          <w:bCs/>
          <w:sz w:val="44"/>
          <w:szCs w:val="44"/>
        </w:rPr>
      </w:pPr>
      <w:r w:rsidRPr="008446D5">
        <w:rPr>
          <w:rFonts w:ascii="Gabriola" w:hAnsi="Gabriola"/>
          <w:b/>
          <w:bCs/>
          <w:sz w:val="44"/>
          <w:szCs w:val="44"/>
        </w:rPr>
        <w:t>Государственная молодежная политика</w:t>
      </w:r>
    </w:p>
    <w:p w:rsidR="008446D5" w:rsidRPr="008446D5" w:rsidRDefault="008446D5" w:rsidP="008446D5">
      <w:pPr>
        <w:spacing w:after="0" w:line="360" w:lineRule="exact"/>
        <w:jc w:val="center"/>
        <w:rPr>
          <w:rFonts w:ascii="Gabriola" w:hAnsi="Gabriola"/>
          <w:b/>
          <w:bCs/>
          <w:sz w:val="44"/>
          <w:szCs w:val="44"/>
        </w:rPr>
      </w:pPr>
      <w:r w:rsidRPr="008446D5">
        <w:rPr>
          <w:rFonts w:ascii="Gabriola" w:hAnsi="Gabriola"/>
          <w:b/>
          <w:bCs/>
          <w:sz w:val="44"/>
          <w:szCs w:val="44"/>
        </w:rPr>
        <w:t>Республики Беларусь</w:t>
      </w:r>
    </w:p>
    <w:p w:rsidR="008446D5" w:rsidRDefault="008446D5">
      <w:r>
        <w:rPr>
          <w:noProof/>
        </w:rPr>
        <w:drawing>
          <wp:inline distT="0" distB="0" distL="0" distR="0">
            <wp:extent cx="6479540" cy="5044440"/>
            <wp:effectExtent l="0" t="0" r="0" b="3810"/>
            <wp:docPr id="12007729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72932" name="Рисунок 12007729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994" cy="504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Государственная молодежная политика Республики Беларусь представляет систему социально-экономических, политических, организационных и правовых мер, направленных на поддержку молодых граждан Республики Беларусь, осуществляемых государством для социального становления, развития молодежи и наиболее полной реализации ее потенциала в интересах всего общества.</w:t>
      </w:r>
    </w:p>
    <w:p w:rsidR="00F4018D" w:rsidRPr="0094761B" w:rsidRDefault="008446D5" w:rsidP="00F40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Развитие самостоятельной личности молодого гражданина, формирование его позитивного мировоззрения и востребованных компетенций признается главным приоритетом государственной молодежной политики Республики Беларусь. В его реализацию вовлечены без исключения все государственные органы и организации всех форм собственности, общественные объединения, гражданское общество, что позволяет создать систему социальных, экономических, политических, организационных и иных мер, направленных на поддержку молодых граждан.</w:t>
      </w:r>
    </w:p>
    <w:p w:rsidR="008446D5" w:rsidRPr="0094761B" w:rsidRDefault="008446D5" w:rsidP="0094761B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 Беларуси выстроена система поддержки молодежи от получения самого востребованного и престижного образования до гарантированного трудоустройства выпускников и реальной помощи молодым гражданам и их семьям.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lastRenderedPageBreak/>
        <w:t>Созданная в нашей стране нормативная правовая база, позволяет осуществлять значительную государственную поддержку всем категориям молодежи и молодежных общественных объединений, является одной из наиболее полных среди аналогичного законодательства стран СНГ для взаимодействия государства и молодежи в Республике Беларусь.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 xml:space="preserve">В Республике Беларусь утверждена стратегия развития государственной молодежной политики Беларуси до 2030 года (постановление Совета Министров от 19 июня 2021 года № 349), направленная на создание условий для востребованности молодежи в стране, усиление вовлеченности молодых граждан в реализацию государственных задач по общественно-политическому </w:t>
      </w:r>
      <w:r w:rsidR="00F4018D">
        <w:rPr>
          <w:rFonts w:ascii="Times New Roman" w:hAnsi="Times New Roman" w:cs="Times New Roman"/>
          <w:sz w:val="30"/>
          <w:szCs w:val="30"/>
        </w:rPr>
        <w:t xml:space="preserve">                                 </w:t>
      </w:r>
      <w:r w:rsidRPr="0094761B">
        <w:rPr>
          <w:rFonts w:ascii="Times New Roman" w:hAnsi="Times New Roman" w:cs="Times New Roman"/>
          <w:sz w:val="30"/>
          <w:szCs w:val="30"/>
        </w:rPr>
        <w:t>и социально-экономическому развитию Республики Беларусь.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Она разработана с учетом международного опыта стратегического планирования молодежной политики в странах СНГ и дальнего зарубежья, на основании социологического исследования «Ситуация в молодежной среде Республики Беларусь», которое позволило проанализировать основные тенденции, выявить риски и приоритеты.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 xml:space="preserve">Стратегия предусматривает систему подходов к созданию необходимых условий для реализации государственной молодежной политики в Республике Беларусь, эффективного участия молодежи в политическом, социальном, экономическом и культурном развитии Беларуси, а также определяет основные приоритеты, задачи этой деятельности и механизмы реализации на долгосрочную перспективу, до 2030 года, является руководством для деятельности всех заинтересованных в работе с молодежью на республиканском и местном уровнях, носит </w:t>
      </w:r>
      <w:proofErr w:type="spellStart"/>
      <w:r w:rsidRPr="0094761B">
        <w:rPr>
          <w:rFonts w:ascii="Times New Roman" w:hAnsi="Times New Roman" w:cs="Times New Roman"/>
          <w:sz w:val="30"/>
          <w:szCs w:val="30"/>
        </w:rPr>
        <w:t>межсекторальный</w:t>
      </w:r>
      <w:proofErr w:type="spellEnd"/>
      <w:r w:rsidRPr="0094761B">
        <w:rPr>
          <w:rFonts w:ascii="Times New Roman" w:hAnsi="Times New Roman" w:cs="Times New Roman"/>
          <w:sz w:val="30"/>
          <w:szCs w:val="30"/>
        </w:rPr>
        <w:t xml:space="preserve"> характер и предполагает тесное межведомственное взаимодействие в реализации совместных программ, проектов и мероприятий, которые ориентированы на молодых граждан. Через все направления стратегии проходит формирование личностных патриотических качеств молодежи.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 xml:space="preserve">В качестве инструмента среднесрочного планирования в </w:t>
      </w:r>
      <w:r w:rsidRPr="00F4018D">
        <w:rPr>
          <w:rFonts w:ascii="Times New Roman" w:hAnsi="Times New Roman" w:cs="Times New Roman"/>
          <w:color w:val="000000" w:themeColor="text1"/>
          <w:sz w:val="30"/>
          <w:szCs w:val="30"/>
        </w:rPr>
        <w:t>рамках Стратегии выступает подпрограмма «Молодежная политика» </w:t>
      </w:r>
      <w:hyperlink r:id="rId5" w:history="1">
        <w:r w:rsidRPr="00F4018D">
          <w:rPr>
            <w:rStyle w:val="a6"/>
            <w:rFonts w:ascii="Times New Roman" w:hAnsi="Times New Roman" w:cs="Times New Roman"/>
            <w:color w:val="000000" w:themeColor="text1"/>
            <w:sz w:val="30"/>
            <w:szCs w:val="30"/>
            <w:u w:val="none"/>
          </w:rPr>
          <w:t>Государственной программы</w:t>
        </w:r>
      </w:hyperlink>
      <w:r w:rsidRPr="00F4018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 «Образование и молодежная политика» на 2021-2025 гг., а план конкретных мероприятий по реализации подпрограммы </w:t>
      </w:r>
      <w:r w:rsidRPr="0094761B">
        <w:rPr>
          <w:rFonts w:ascii="Times New Roman" w:hAnsi="Times New Roman" w:cs="Times New Roman"/>
          <w:sz w:val="30"/>
          <w:szCs w:val="30"/>
        </w:rPr>
        <w:t>– формой краткосрочного планирования. Такое двухступенчатое планирование позволяет оперативно корректировать план действий с учетом изменений общественных отношений с участием молодежи под воздействием социальных, экономических и политических факторов.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 соответствии с Законом Республики Беларусь «Об основах государственной молодежной политики» в нашей стране работа с молодежью реализуется по следующим основным направлениям.</w:t>
      </w:r>
    </w:p>
    <w:p w:rsidR="00ED4712" w:rsidRDefault="00ED4712" w:rsidP="00A223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ED4712" w:rsidRDefault="00ED4712" w:rsidP="00A223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ED4712" w:rsidRDefault="00ED4712" w:rsidP="00A223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ED4712" w:rsidRDefault="00ED4712" w:rsidP="00A223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8446D5" w:rsidRDefault="008446D5" w:rsidP="00A223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A223CD">
        <w:rPr>
          <w:rFonts w:ascii="Times New Roman" w:hAnsi="Times New Roman" w:cs="Times New Roman"/>
          <w:b/>
          <w:bCs/>
          <w:sz w:val="30"/>
          <w:szCs w:val="30"/>
        </w:rPr>
        <w:lastRenderedPageBreak/>
        <w:t>Гражданское и патриотическое воспитание молодежи</w:t>
      </w:r>
    </w:p>
    <w:p w:rsidR="00A223CD" w:rsidRDefault="00A223CD" w:rsidP="00A223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A223CD" w:rsidRPr="00A223CD" w:rsidRDefault="00A223CD" w:rsidP="00A22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</w:rPr>
        <w:drawing>
          <wp:inline distT="0" distB="0" distL="0" distR="0">
            <wp:extent cx="5113020" cy="3520440"/>
            <wp:effectExtent l="0" t="0" r="0" b="3810"/>
            <wp:docPr id="4469529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952951" name="Рисунок 44695295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Стратегия развития государственной молодежной определяет важность проведения последовательной целенаправленной работы в отношении данной социальной группы. Потенциал молодого поколения традиционно востребован в экономико-технологической, научной, социальной и информационной сферах.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 учреждениях образования, на предприятиях, в организациях внедрена система мероприятий, основой которых является формирование гражданско-патриотических, нравственных, поликультурных ценностей.</w:t>
      </w:r>
    </w:p>
    <w:p w:rsidR="008446D5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 xml:space="preserve">Ведется разработка и реализация программ, проектов, способствующих активизации туристско-экскурсионной деятельности с молодежью. Молодежь участвует в походах, экскурсиях и экспедициях, изучает историко-культурные, природные достопримечательности и уникальные объекты нашей страны. </w:t>
      </w:r>
    </w:p>
    <w:p w:rsidR="00A223CD" w:rsidRPr="0094761B" w:rsidRDefault="00A223CD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162300" cy="2429963"/>
            <wp:effectExtent l="0" t="0" r="0" b="8890"/>
            <wp:docPr id="14564727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472742" name="Рисунок 145647274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2" r="35778"/>
                    <a:stretch/>
                  </pic:blipFill>
                  <pic:spPr bwMode="auto">
                    <a:xfrm>
                      <a:off x="0" y="0"/>
                      <a:ext cx="3177726" cy="2441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</w:rPr>
        <w:t xml:space="preserve">       </w:t>
      </w: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2537460" cy="2389505"/>
            <wp:effectExtent l="0" t="0" r="0" b="0"/>
            <wp:docPr id="16616303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630320" name="Рисунок 16616303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458" cy="240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 xml:space="preserve">Пристальное внимание уделяется организации работы музеев в учреждениях образования. Изданы справочники «Музеи учреждений образования Республики Беларусь», «Народные музеи учреждений образования Республики Беларусь», </w:t>
      </w:r>
      <w:r w:rsidRPr="0094761B">
        <w:rPr>
          <w:rFonts w:ascii="Times New Roman" w:hAnsi="Times New Roman" w:cs="Times New Roman"/>
          <w:sz w:val="30"/>
          <w:szCs w:val="30"/>
        </w:rPr>
        <w:lastRenderedPageBreak/>
        <w:t>разработана Программа развития музеев системы образования. В указанной Программе определены векторы развития и совершенствования музейной деятельности, заложены концептуальные основы функционирования музеев учреждений образования.</w:t>
      </w:r>
    </w:p>
    <w:p w:rsidR="008446D5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С целью создания единого информационного пространства, объединяющего деятельность учреждений образования, общественных объединений, министерств, ведомств и организаций по патриотическому воспитанию молодежи функционирует интерактивная платформа «Патриот.by» patriot.rcek.by. На ней представлена нормативная база, методический материал, лучший опыт, и лучшие практики работы по патриотическому воспитанию молодежи.</w:t>
      </w:r>
    </w:p>
    <w:p w:rsidR="00B43D3B" w:rsidRPr="0094761B" w:rsidRDefault="00B43D3B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8446D5" w:rsidRDefault="008446D5" w:rsidP="00B43D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B43D3B">
        <w:rPr>
          <w:rFonts w:ascii="Times New Roman" w:hAnsi="Times New Roman" w:cs="Times New Roman"/>
          <w:b/>
          <w:bCs/>
          <w:sz w:val="30"/>
          <w:szCs w:val="30"/>
        </w:rPr>
        <w:t>Информационное сопровождение молодежной политики</w:t>
      </w:r>
    </w:p>
    <w:p w:rsidR="00B43D3B" w:rsidRPr="00B43D3B" w:rsidRDefault="00B43D3B" w:rsidP="00B43D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 современных условиях данное направление является наиболее актуальным и востребованным. Акцент в данной работе сделан на использование форм и подходов, продиктованных самой молодежью. С этой целью в социальных сетях, мессенджерах, телеграмм-каналах созданы диалоговые площадки, которые стали местом общения молодежи. Это позволяет своевременно снимать социальное напряжение в студенческой и молодежной среде, работать на опережение, своевременно реагировать на информационные угрозы и купировать проблемы, распространять конструктивную информацию.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На постоянной основе осуществляют работу информационные группы учреждений образования, предприятий и организаций, молодежных объединений в социальных сетях «</w:t>
      </w:r>
      <w:proofErr w:type="spellStart"/>
      <w:r w:rsidRPr="0094761B">
        <w:rPr>
          <w:rFonts w:ascii="Times New Roman" w:hAnsi="Times New Roman" w:cs="Times New Roman"/>
          <w:sz w:val="30"/>
          <w:szCs w:val="30"/>
        </w:rPr>
        <w:t>Вконтакте</w:t>
      </w:r>
      <w:proofErr w:type="spellEnd"/>
      <w:r w:rsidRPr="0094761B">
        <w:rPr>
          <w:rFonts w:ascii="Times New Roman" w:hAnsi="Times New Roman" w:cs="Times New Roman"/>
          <w:sz w:val="30"/>
          <w:szCs w:val="30"/>
        </w:rPr>
        <w:t>», «</w:t>
      </w:r>
      <w:r w:rsidR="00F635A4">
        <w:rPr>
          <w:rFonts w:ascii="Times New Roman" w:hAnsi="Times New Roman" w:cs="Times New Roman"/>
          <w:sz w:val="30"/>
          <w:szCs w:val="30"/>
          <w:lang w:val="en-US"/>
        </w:rPr>
        <w:t>T</w:t>
      </w:r>
      <w:proofErr w:type="spellStart"/>
      <w:r w:rsidRPr="0094761B">
        <w:rPr>
          <w:rFonts w:ascii="Times New Roman" w:hAnsi="Times New Roman" w:cs="Times New Roman"/>
          <w:sz w:val="30"/>
          <w:szCs w:val="30"/>
        </w:rPr>
        <w:t>witter</w:t>
      </w:r>
      <w:proofErr w:type="spellEnd"/>
      <w:r w:rsidRPr="0094761B">
        <w:rPr>
          <w:rFonts w:ascii="Times New Roman" w:hAnsi="Times New Roman" w:cs="Times New Roman"/>
          <w:sz w:val="30"/>
          <w:szCs w:val="30"/>
        </w:rPr>
        <w:t>» и «Facebook», мессенджерах, телеграмм-каналах с основой на позитивные образы из числа лидеров мнений и героев для молодежи.</w:t>
      </w:r>
    </w:p>
    <w:p w:rsidR="008446D5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 xml:space="preserve">С целью развития интернет-контента, интересного для молодежи, обеспечена реализация проекта по развитию молодежного Youtube канала, телеграмм-каналов (студсовет.by, </w:t>
      </w:r>
      <w:bookmarkStart w:id="0" w:name="_Hlk167274107"/>
      <w:r w:rsidRPr="0094761B">
        <w:rPr>
          <w:rFonts w:ascii="Times New Roman" w:hAnsi="Times New Roman" w:cs="Times New Roman"/>
          <w:sz w:val="30"/>
          <w:szCs w:val="30"/>
        </w:rPr>
        <w:t>студент.by</w:t>
      </w:r>
      <w:bookmarkEnd w:id="0"/>
      <w:r w:rsidRPr="0094761B">
        <w:rPr>
          <w:rFonts w:ascii="Times New Roman" w:hAnsi="Times New Roman" w:cs="Times New Roman"/>
          <w:sz w:val="30"/>
          <w:szCs w:val="30"/>
        </w:rPr>
        <w:t>, moladz.by).</w:t>
      </w:r>
    </w:p>
    <w:p w:rsidR="008C5547" w:rsidRDefault="008C5547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8C5547" w:rsidRDefault="00C02CC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</w:t>
      </w:r>
      <w:r w:rsidR="008C5547" w:rsidRPr="008C5547">
        <w:rPr>
          <w:rFonts w:ascii="Times New Roman" w:hAnsi="Times New Roman" w:cs="Times New Roman"/>
          <w:sz w:val="30"/>
          <w:szCs w:val="30"/>
        </w:rPr>
        <w:drawing>
          <wp:inline distT="0" distB="0" distL="0" distR="0" wp14:anchorId="09968350" wp14:editId="4E158F90">
            <wp:extent cx="2887980" cy="1523879"/>
            <wp:effectExtent l="0" t="0" r="7620" b="635"/>
            <wp:docPr id="17614877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48774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3501" cy="15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547" w:rsidRPr="0094761B" w:rsidRDefault="008C5547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C02CC5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 xml:space="preserve">В рамках Единых дней информирования и проекта «ШАГ» в учреждениях проводятся открытые диалоги, круглые столы, встречи, клубы выпускников с видными государственными и общественными деятелями, депутатами, спортсменами, деятелями культуры по вопросам социально-экономического, культурного развития страны, внешней и внутренней политики государства. </w:t>
      </w:r>
      <w:r w:rsidRPr="0094761B">
        <w:rPr>
          <w:rFonts w:ascii="Times New Roman" w:hAnsi="Times New Roman" w:cs="Times New Roman"/>
          <w:sz w:val="30"/>
          <w:szCs w:val="30"/>
        </w:rPr>
        <w:lastRenderedPageBreak/>
        <w:t>Именно такая форма как личное общение с привлечением лидеров мнений с молодежью дает наиболее эффективный результат.</w:t>
      </w:r>
    </w:p>
    <w:p w:rsidR="008446D5" w:rsidRPr="0094761B" w:rsidRDefault="00C02CC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2476500" cy="2428875"/>
            <wp:effectExtent l="0" t="0" r="0" b="9525"/>
            <wp:docPr id="3495904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590460" name="Рисунок 34959046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634" cy="2434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0"/>
          <w:szCs w:val="30"/>
        </w:rPr>
        <w:t xml:space="preserve">      </w:t>
      </w: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336254" cy="2232660"/>
            <wp:effectExtent l="0" t="0" r="0" b="0"/>
            <wp:docPr id="18285446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544645" name="Рисунок 182854464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240"/>
                    <a:stretch/>
                  </pic:blipFill>
                  <pic:spPr bwMode="auto">
                    <a:xfrm>
                      <a:off x="0" y="0"/>
                      <a:ext cx="3346344" cy="2239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46D5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 настоящее время разработан молодежный интернет-портал, который выступает основным государственным информационным ресурсом в области молодежной политики </w:t>
      </w:r>
      <w:proofErr w:type="spellStart"/>
      <w:proofErr w:type="gramStart"/>
      <w:r w:rsidRPr="0094761B">
        <w:rPr>
          <w:rFonts w:ascii="Times New Roman" w:hAnsi="Times New Roman" w:cs="Times New Roman"/>
          <w:sz w:val="30"/>
          <w:szCs w:val="30"/>
        </w:rPr>
        <w:t>молодежь.бел</w:t>
      </w:r>
      <w:proofErr w:type="spellEnd"/>
      <w:proofErr w:type="gramEnd"/>
      <w:r w:rsidRPr="0094761B">
        <w:rPr>
          <w:rFonts w:ascii="Times New Roman" w:hAnsi="Times New Roman" w:cs="Times New Roman"/>
          <w:sz w:val="30"/>
          <w:szCs w:val="30"/>
        </w:rPr>
        <w:t>. На сайте представлена официальная информации о реализации государственной молодежной политики в Республике Беларусь, социальных гарантиях и мерах государственной поддержки молодежи, проводимых общественно-значимых мероприятий и проектов, размещена актуальная база данных действующих законодательных актов. В разработку интернет-портала сейчас вовлечены все государственные органы и общественные организации, осуществляющие в рамках своей компетенции государственную молодежную политику.</w:t>
      </w:r>
    </w:p>
    <w:p w:rsidR="00DC6DBC" w:rsidRPr="0094761B" w:rsidRDefault="00DC6DBC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8446D5" w:rsidRDefault="008446D5" w:rsidP="00DC6D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DC6DBC">
        <w:rPr>
          <w:rFonts w:ascii="Times New Roman" w:hAnsi="Times New Roman" w:cs="Times New Roman"/>
          <w:b/>
          <w:bCs/>
          <w:sz w:val="30"/>
          <w:szCs w:val="30"/>
        </w:rPr>
        <w:t>Государственная поддержка молодежи в получении образования</w:t>
      </w:r>
    </w:p>
    <w:p w:rsidR="00DC6DBC" w:rsidRPr="00DC6DBC" w:rsidRDefault="00DC6DBC" w:rsidP="00DC6D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Сегодня наше образование – это доступное и качественное образование для всех.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Белорусская система профессионального образования отвечает современным вызовам и требованиям, закладывает долгосрочную перспективу формирования будущего кадрового потенциала нашей страны: специалиста, компетентного в своей области знаний, эрудированного, творческого, активного, который не останавливается на достигнутом образовательном уровне, способен воспринимать современные мировые достижения науки и техники, разрабатывать новые технологии.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Ведется работа с заказчиками кадров, открываются новые специальности. С их участием разрабатываются образовательные стандарты и учебные планы, формируются планы приема. За каждым учреждением профессионального образования закреплены базовые организации.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Сохранен и успешно работает механизм предоставления первого рабочего места для выпускников, который включает социальные гарантии для молодого специалиста.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lastRenderedPageBreak/>
        <w:t>Еще одна мера по созданию условий для закрепления молодых кадров – использование механизма целевой подготовки, которая увеличена по отраслям и отдельным специальностям до 40 % (по сельскохозяйственным специальностям – до 60 %, медицинским – до 50 %).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 xml:space="preserve">С целью повышения престижа профессионального образования, привлечение молодежи в производственный сектор экономики с 2004 года Беларусь является членом международной некоммерческой ассоциации </w:t>
      </w:r>
      <w:proofErr w:type="spellStart"/>
      <w:r w:rsidRPr="0094761B">
        <w:rPr>
          <w:rFonts w:ascii="Times New Roman" w:hAnsi="Times New Roman" w:cs="Times New Roman"/>
          <w:sz w:val="30"/>
          <w:szCs w:val="30"/>
        </w:rPr>
        <w:t>WorldSkills</w:t>
      </w:r>
      <w:proofErr w:type="spellEnd"/>
      <w:r w:rsidRPr="0094761B">
        <w:rPr>
          <w:rFonts w:ascii="Times New Roman" w:hAnsi="Times New Roman" w:cs="Times New Roman"/>
          <w:sz w:val="30"/>
          <w:szCs w:val="30"/>
        </w:rPr>
        <w:t xml:space="preserve"> International (WSI). Участие Республики Беларусь в международном движении </w:t>
      </w:r>
      <w:proofErr w:type="spellStart"/>
      <w:r w:rsidRPr="0094761B">
        <w:rPr>
          <w:rFonts w:ascii="Times New Roman" w:hAnsi="Times New Roman" w:cs="Times New Roman"/>
          <w:sz w:val="30"/>
          <w:szCs w:val="30"/>
        </w:rPr>
        <w:t>WorldSkills</w:t>
      </w:r>
      <w:proofErr w:type="spellEnd"/>
      <w:r w:rsidRPr="0094761B">
        <w:rPr>
          <w:rFonts w:ascii="Times New Roman" w:hAnsi="Times New Roman" w:cs="Times New Roman"/>
          <w:sz w:val="30"/>
          <w:szCs w:val="30"/>
        </w:rPr>
        <w:t xml:space="preserve"> International позволило модернизировать систему профессионального образования.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Стабильность и уникальность системы профессионального образования, отсутствие каких-либо столкновений и конфликтов на этнической основе привлекают в нашу страну иностранных студентов.</w:t>
      </w:r>
    </w:p>
    <w:p w:rsidR="008446D5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Сегодня созданы образовательные программы для разного уровня образования, представляющие интерес для иностранных студентов: бакалаврские, магистерские программы на английском языке, программы «двойных дипломов», программы дополнительного профессионального образования, повышения квалификации, образовательные программы в сетевой форме, летние школы, курсы русского языка, дистанционное обучение и др.</w:t>
      </w:r>
    </w:p>
    <w:p w:rsidR="00C02CC5" w:rsidRPr="0094761B" w:rsidRDefault="00C02CC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8446D5" w:rsidRDefault="008446D5" w:rsidP="00C02C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C02CC5">
        <w:rPr>
          <w:rFonts w:ascii="Times New Roman" w:hAnsi="Times New Roman" w:cs="Times New Roman"/>
          <w:b/>
          <w:bCs/>
          <w:sz w:val="30"/>
          <w:szCs w:val="30"/>
        </w:rPr>
        <w:t>Государственная поддержка талантливой и одаренной молодежи</w:t>
      </w:r>
    </w:p>
    <w:p w:rsidR="00C02CC5" w:rsidRDefault="00C02CC5" w:rsidP="00561E1D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ED4712" w:rsidRDefault="00ED4712" w:rsidP="00561E1D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                      </w:t>
      </w: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448341EF" wp14:editId="7A853D52">
            <wp:extent cx="4563745" cy="3642360"/>
            <wp:effectExtent l="0" t="0" r="8255" b="0"/>
            <wp:docPr id="10779824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982464" name="Рисунок 107798246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115" cy="36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712" w:rsidRPr="00ED4712" w:rsidRDefault="00ED4712" w:rsidP="00561E1D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 xml:space="preserve">Пристальное внимание государство уделяет поддержке одаренной </w:t>
      </w:r>
      <w:r w:rsidR="00ED4712">
        <w:rPr>
          <w:rFonts w:ascii="Times New Roman" w:hAnsi="Times New Roman" w:cs="Times New Roman"/>
          <w:sz w:val="30"/>
          <w:szCs w:val="30"/>
        </w:rPr>
        <w:t xml:space="preserve">                               </w:t>
      </w:r>
      <w:r w:rsidRPr="0094761B">
        <w:rPr>
          <w:rFonts w:ascii="Times New Roman" w:hAnsi="Times New Roman" w:cs="Times New Roman"/>
          <w:sz w:val="30"/>
          <w:szCs w:val="30"/>
        </w:rPr>
        <w:t>и талантливой молодежи, составляющей интеллектуальный потенциал нашей страны.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lastRenderedPageBreak/>
        <w:t>Создана и постоянно совершенствуется система по выявлению, учету, социальной поддержке одаренной и талантливой молодежи. Функционируют специальные фонды Президента Республики Беларусь по социальной поддержке одаренных учащихся и студентов, талантливой молодежи.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Ежегодно Министерством образования проводится конкурс по назначению стипендий Президента Республики Беларусь студентам, курсантам, аспирантам.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Победители республиканских и международных предметных олимпиад, профильных конкурсов и фестивали имеют льготы при поступлении в учреждения высшего и среднего специального образования, материальное стимулирование, предоставление жилого помещения в общежитии, назначение стипендий Президента Республики Беларусь. Кроме того, лауреатам специального фонда Президента Республики Беларусь оказывается социальная поддержка: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законодательно закреплено право на включение вне очереди в списки на получение льготных кредитов для строительства или приобретения жилых помещений;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при распределении имеют преимущество в выборе места работы;</w:t>
      </w:r>
    </w:p>
    <w:p w:rsidR="00C02CC5" w:rsidRDefault="008446D5" w:rsidP="00ED4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принятым на работу в бюджетные организации предусматривается повышение тарифных ставок на 15 процентов.</w:t>
      </w:r>
    </w:p>
    <w:p w:rsidR="00ED4712" w:rsidRDefault="00ED4712" w:rsidP="00ED4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ED4712" w:rsidRDefault="00ED4712" w:rsidP="00ED4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8446D5" w:rsidRDefault="00C02CC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</w:t>
      </w:r>
      <w:r w:rsidR="008446D5" w:rsidRPr="00C02CC5">
        <w:rPr>
          <w:rFonts w:ascii="Times New Roman" w:hAnsi="Times New Roman" w:cs="Times New Roman"/>
          <w:b/>
          <w:bCs/>
          <w:sz w:val="30"/>
          <w:szCs w:val="30"/>
        </w:rPr>
        <w:t>Социальная поддержка обучающейся молодежи</w:t>
      </w:r>
    </w:p>
    <w:p w:rsidR="00C02CC5" w:rsidRPr="00C02CC5" w:rsidRDefault="00C02CC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Действующая система стипендиального обеспечения позволяет выплачивать стипендии почти 90 процентам студентов и учащихся дневной формы обучения.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Обучающимся на платной основе в государственных учреждениях среднего специального и учреждениях высшего образования студентам в соответствии с законодательством предоставляются скидки со сформированной стоимости обучения, льготный кредит на получение первого высшего образования, оказывается материальная помощь. Успешно обучающиеся на условиях оплаты студенты и учащиеся могут рассчитывать на перевод на обучение за счет средств республиканского и (или) местного бюджета.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Белорусским законодательством предусмотрена материальная помощь обучающимся в учреждениях профессионально-технического, среднего специального и высшего образования на проезд в размере, не превышающем 50 процентов стоимости проезда (проездного документа) к месту проживания семьи (родителей). Учащимся учреждений общего среднего образования предусмотрен бесплатный проезд на протяжении всего учебного года.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 xml:space="preserve">Учащиеся учреждений профессионально-технического образования, обучающиеся более 1 года, обеспечиваются бесплатным одноразовым горячим питанием, а учащиеся из малообеспеченных семей, а также иногородние </w:t>
      </w:r>
      <w:r w:rsidRPr="0094761B">
        <w:rPr>
          <w:rFonts w:ascii="Times New Roman" w:hAnsi="Times New Roman" w:cs="Times New Roman"/>
          <w:sz w:val="30"/>
          <w:szCs w:val="30"/>
        </w:rPr>
        <w:lastRenderedPageBreak/>
        <w:t>учащиеся учреждений, расположенных в сельских населенных пунктах и рабочих поселках, трехразовым горячим питанием в учебные дни.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Сегодня в Беларуси за счет средств республиканского и местных бюджетов обеспечиваются не только бесплатным питанием отдельные социальные категории обучающихся.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Осуществляется социальная поддержка молодых специалистов с целью сохранения кадров в стране.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Для молодежи предусмотрены дополнительные гарантии занятости: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гарантия первого рабочего места выпускникам государственных учреждений образования при обучении за счет бюджетных средств;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бронирование рабочих мест для молодежи, впервые ищущей работу, в возрасте до 21 года;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преимущественное право при организации обучения по направлению органов по труду, занятости и социальной защите;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трудоустройство на субсидированные временные рабочие места для получения навыков практической работы.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Выработаны основные меры, направленные на стимулирование труда и материальную поддержку молодых специалистов.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Предусмотрен ряд мер в целях закрепления молодых кадров на селе.</w:t>
      </w:r>
    </w:p>
    <w:p w:rsidR="008446D5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Гарантом поддержки молодежи в реализации ее права на труд являются коллективные договоры. В них предусмотрены меры по социальной поддержке молодых сотрудников, закреплению их на рабочих местах, предоставлению нуждающимся жилья.</w:t>
      </w:r>
    </w:p>
    <w:p w:rsidR="00ED4712" w:rsidRPr="0094761B" w:rsidRDefault="00ED4712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8446D5" w:rsidRDefault="008446D5" w:rsidP="00ED471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ED4712">
        <w:rPr>
          <w:rFonts w:ascii="Times New Roman" w:hAnsi="Times New Roman" w:cs="Times New Roman"/>
          <w:b/>
          <w:bCs/>
          <w:sz w:val="30"/>
          <w:szCs w:val="30"/>
        </w:rPr>
        <w:t>Реализация молодежной кадровой политики</w:t>
      </w:r>
    </w:p>
    <w:p w:rsidR="00ED4712" w:rsidRPr="00ED4712" w:rsidRDefault="00ED4712" w:rsidP="00ED471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Указом Президента Республики Беларусь № 354 введен институт перспективного кадрового резерва, в который входят студенты с задатками лидера и молодые специалисты в возрасте до 31 года, имеющие организаторские качества, способные к управленческой деятельности.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Выдвижение кандидатов в перспективный кадровый резерв из числа студентов осуществляют руководители учреждений высшего образования.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 учреждениях образования работают «школы лидера». Поставщиком кадров выступают первичные организации молодежных общественных объединений.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 организациях и на предприятиях вводится система наставничества. Среди членов студенческого самоуправления реализуется проект «Молодежная смена», который нацелен на выявление инициативной молодежи со своими креативными и полезными для реального сектора экономики и социальной сферы проектами.</w:t>
      </w:r>
    </w:p>
    <w:p w:rsidR="008446D5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 xml:space="preserve">Современные управленческие кадры должны иметь широкий кругозор, владеть системным и стратегическим мышлением, лидерскими и организаторскими качествами, информационно-коммуникационной компетентностью, быть способными к мобильному и нестандартному решению </w:t>
      </w:r>
      <w:r w:rsidRPr="0094761B">
        <w:rPr>
          <w:rFonts w:ascii="Times New Roman" w:hAnsi="Times New Roman" w:cs="Times New Roman"/>
          <w:sz w:val="30"/>
          <w:szCs w:val="30"/>
        </w:rPr>
        <w:lastRenderedPageBreak/>
        <w:t>возникающих проблем, к созидательному и творческому труду во благо общества и государства, а также обладать административными, нравственно-этическими, моральными и другими профессионально-деловыми и личностными качествами, компетенциями. Своевременная государственная поддержка таких молодых людей, привлечение их к созидательному, активному участию в жизнедеятельности общества и государства выступает инвестицией в развитие стратегических ресурсов страны.</w:t>
      </w:r>
    </w:p>
    <w:p w:rsidR="00ED4712" w:rsidRPr="0094761B" w:rsidRDefault="00ED4712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091BD6" w:rsidRDefault="008446D5" w:rsidP="00091BD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ED4712">
        <w:rPr>
          <w:rFonts w:ascii="Times New Roman" w:hAnsi="Times New Roman" w:cs="Times New Roman"/>
          <w:b/>
          <w:bCs/>
          <w:sz w:val="30"/>
          <w:szCs w:val="30"/>
        </w:rPr>
        <w:t>Содействие реализации права молодежи на объединение</w:t>
      </w:r>
    </w:p>
    <w:p w:rsidR="00091BD6" w:rsidRDefault="00091BD6" w:rsidP="00091BD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091BD6" w:rsidRPr="00ED4712" w:rsidRDefault="00091BD6" w:rsidP="00091BD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</w:rPr>
        <w:drawing>
          <wp:inline distT="0" distB="0" distL="0" distR="0" wp14:anchorId="270ED46B">
            <wp:extent cx="4683760" cy="3512820"/>
            <wp:effectExtent l="0" t="0" r="2540" b="0"/>
            <wp:docPr id="7221612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60" cy="351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 xml:space="preserve">Важным направлением государственной молодежной политики </w:t>
      </w:r>
      <w:r w:rsidR="00091BD6">
        <w:rPr>
          <w:rFonts w:ascii="Times New Roman" w:hAnsi="Times New Roman" w:cs="Times New Roman"/>
          <w:sz w:val="30"/>
          <w:szCs w:val="30"/>
        </w:rPr>
        <w:t xml:space="preserve">                                              </w:t>
      </w:r>
      <w:r w:rsidRPr="0094761B">
        <w:rPr>
          <w:rFonts w:ascii="Times New Roman" w:hAnsi="Times New Roman" w:cs="Times New Roman"/>
          <w:sz w:val="30"/>
          <w:szCs w:val="30"/>
        </w:rPr>
        <w:t>на республиканском и региональном уровнях является развитие социальной активности молодежи, гражданского самосознания через ее участие в деятельности позитивных молодежных и детских общественных объединений.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Общественные объединения ведут работу по различным направлениям и объединяют представителей разных социальных групп молодежи помогают молодежи приобрести лидерские качества, умение работать в коллективе, тем самым формируют для органов государственного управления резерв кадров.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Партнерами в реализации государственной молодежной политики являются 382 молодежные общественные объединения, в том числе</w:t>
      </w:r>
      <w:r w:rsidRPr="0094761B">
        <w:rPr>
          <w:rFonts w:ascii="Times New Roman" w:hAnsi="Times New Roman" w:cs="Times New Roman"/>
          <w:sz w:val="30"/>
          <w:szCs w:val="30"/>
        </w:rPr>
        <w:br/>
        <w:t>43 детских, охватывающие более половины учащейся и четверть работающей молодежи.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Оказывается организационная, методическая и финансовая поддержка их деятельности, реализации их проектов и мероприятий.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Республиканским молодежным центром, созданным при Министерстве образования, обеспечивается взаимодействие с детскими и молодежными общественными объединениями.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lastRenderedPageBreak/>
        <w:t>Министерство образования Республики Беларусь формирует республиканский реестр молодежных и детских общественных объединений, пользующихся государственной поддержкой, соответственно местные исполнительные и распорядительные органы формируют в определяемом ими порядке соответствующие местные реестры молодежных и (или) детских объединений, пользующихся государственной поддержкой.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Финансирование проектов (программ) молодежных и детских объединений производится на конкурсной основе за счет республиканского и местных бюджетов, предусмотренных на финансирование мероприятий в области государственной молодежной политики.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Содействие развитию и реализации молодежных общественно значимых инициатив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Важную роль в активизации участия молодежи в принятии решений, выдвижения инициатив сыграли республиканские мероприятия, в рамках которых реализуются различные молодежные инициативы. Это открытые дискуссионные площадки для обсуждения проблем молодежной политики, содействие продвижению социальных, культурных и образовательных проектов и ряда других вопросов.</w:t>
      </w:r>
    </w:p>
    <w:p w:rsidR="008446D5" w:rsidRDefault="007230FA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</w:t>
      </w:r>
      <w:r w:rsidR="008446D5" w:rsidRPr="0094761B">
        <w:rPr>
          <w:rFonts w:ascii="Times New Roman" w:hAnsi="Times New Roman" w:cs="Times New Roman"/>
          <w:sz w:val="30"/>
          <w:szCs w:val="30"/>
        </w:rPr>
        <w:t>Молодежь принимает активное участие в волонтерском движении.</w:t>
      </w:r>
    </w:p>
    <w:p w:rsidR="007230FA" w:rsidRDefault="007230FA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7230FA" w:rsidRPr="0094761B" w:rsidRDefault="007230FA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0DAFFFC9">
            <wp:extent cx="2918460" cy="2346960"/>
            <wp:effectExtent l="0" t="0" r="0" b="0"/>
            <wp:docPr id="95261623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0"/>
          <w:szCs w:val="30"/>
        </w:rPr>
        <w:t xml:space="preserve">      </w:t>
      </w: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67E19CF3">
            <wp:extent cx="2895600" cy="2346960"/>
            <wp:effectExtent l="0" t="0" r="0" b="0"/>
            <wp:docPr id="82886657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Обеспечивается деятельность Межведомственного координационного совета по развитию молодежного волонтерского движения.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Одно из ключевых направлений молодежной политики Республики Беларусь – работа с молодыми лидерами. Различными формами молодежного самоуправления охвачено более 120 тыс. обучающихся. Уже сегодня на постоянной основе проводятся семинары, школы лидера, круглые столы, конференции и форумы с активными участниками студенческого самоуправления. С целью поддержки молодежных лидеров, их широкого участия в реализации молодежной политики руководители органов студенческого самоуправления учреждений высшего образования включены в Общественный республиканский студенческий совет при Министре образования.</w:t>
      </w:r>
    </w:p>
    <w:p w:rsidR="008446D5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 xml:space="preserve">Создана четкая вертикаль молодежного парламентаризма, от региона до Национального Собрания Республики Беларусь. С целью популяризации среди </w:t>
      </w:r>
      <w:r w:rsidRPr="0094761B">
        <w:rPr>
          <w:rFonts w:ascii="Times New Roman" w:hAnsi="Times New Roman" w:cs="Times New Roman"/>
          <w:sz w:val="30"/>
          <w:szCs w:val="30"/>
        </w:rPr>
        <w:lastRenderedPageBreak/>
        <w:t>молодежи системы местного управления и самоуправления, расширения ее участия в разработке и реализации городских и районных социально-экономических программ организована работа молодежных парламентов. При Национальном собрании Республики Беларусь в 2020 году создан и функционирует Молодежный совет (парламент).</w:t>
      </w:r>
    </w:p>
    <w:p w:rsidR="007230FA" w:rsidRDefault="007230FA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7230FA" w:rsidRPr="0094761B" w:rsidRDefault="007230FA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</w:t>
      </w: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12A21FEB">
            <wp:extent cx="3977640" cy="2434590"/>
            <wp:effectExtent l="0" t="0" r="3810" b="3810"/>
            <wp:docPr id="141013535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33"/>
                    <a:stretch/>
                  </pic:blipFill>
                  <pic:spPr bwMode="auto">
                    <a:xfrm>
                      <a:off x="0" y="0"/>
                      <a:ext cx="397764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Для развития и поддержки молодежных предпринимательских инициатив функционируют молодежные бизнес-инкубаторы.</w:t>
      </w:r>
    </w:p>
    <w:p w:rsidR="008446D5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Среди молодежи стал популярным республиканкой инновационный конкурс «100 идей для Беларуси».</w:t>
      </w:r>
    </w:p>
    <w:p w:rsidR="007230FA" w:rsidRPr="0094761B" w:rsidRDefault="007230FA" w:rsidP="007230F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</w:t>
      </w: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3B6DCD49">
            <wp:extent cx="2819400" cy="2415540"/>
            <wp:effectExtent l="0" t="0" r="0" b="3810"/>
            <wp:docPr id="163113463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415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B3500">
        <w:rPr>
          <w:rFonts w:ascii="Times New Roman" w:hAnsi="Times New Roman" w:cs="Times New Roman"/>
          <w:noProof/>
          <w:sz w:val="30"/>
          <w:szCs w:val="30"/>
        </w:rPr>
        <w:t xml:space="preserve">    </w:t>
      </w:r>
      <w:r w:rsidR="009B3500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7CD76393">
            <wp:extent cx="2804160" cy="2415540"/>
            <wp:effectExtent l="0" t="0" r="0" b="3810"/>
            <wp:docPr id="193516943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415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46D5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Для развития и оказания организационно-информационной поддержки стартап-движению в Республике Беларусь, вовлечения молодежи в занятие инновационной и предпринимательской деятельностью Министерством экономики совместно с заинтересованными организациями реализуется ежегодно План проведения стартап-мероприятий. В План включены мероприятия учреждений образования, направленные на развитие интереса молодых граждан к предпринимательской деятельности, повышению конкурентоспособности молодых граждан на рынке труда.</w:t>
      </w:r>
    </w:p>
    <w:p w:rsidR="009B3500" w:rsidRDefault="009B3500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9B3500" w:rsidRDefault="009B3500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9B3500" w:rsidRPr="0094761B" w:rsidRDefault="009B3500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8446D5" w:rsidRPr="009B3500" w:rsidRDefault="008446D5" w:rsidP="009B35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B3500">
        <w:rPr>
          <w:rFonts w:ascii="Times New Roman" w:hAnsi="Times New Roman" w:cs="Times New Roman"/>
          <w:b/>
          <w:bCs/>
          <w:sz w:val="30"/>
          <w:szCs w:val="30"/>
        </w:rPr>
        <w:lastRenderedPageBreak/>
        <w:t>Содействие реализации права молодежи на труд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 стране созданы благоприятные условия для занятости и трудоустройства молодежи, предусмотрены гарантии и меры, направленные на стимулирование труда и материальную поддержку молодых специалистов в различных сферах экономики.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 каждом регионе страны выстроена система работы по организации временной занятости молодежи.</w:t>
      </w:r>
    </w:p>
    <w:p w:rsidR="008446D5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 xml:space="preserve">Одним из ведущих направлений вторичной занятости является </w:t>
      </w:r>
      <w:proofErr w:type="spellStart"/>
      <w:r w:rsidRPr="0094761B">
        <w:rPr>
          <w:rFonts w:ascii="Times New Roman" w:hAnsi="Times New Roman" w:cs="Times New Roman"/>
          <w:sz w:val="30"/>
          <w:szCs w:val="30"/>
        </w:rPr>
        <w:t>студотрядовское</w:t>
      </w:r>
      <w:proofErr w:type="spellEnd"/>
      <w:r w:rsidRPr="0094761B">
        <w:rPr>
          <w:rFonts w:ascii="Times New Roman" w:hAnsi="Times New Roman" w:cs="Times New Roman"/>
          <w:sz w:val="30"/>
          <w:szCs w:val="30"/>
        </w:rPr>
        <w:t xml:space="preserve"> движение.</w:t>
      </w:r>
    </w:p>
    <w:p w:rsidR="009B3500" w:rsidRPr="0094761B" w:rsidRDefault="009B3500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</w:t>
      </w:r>
      <w:r w:rsidR="00F635A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       </w:t>
      </w: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4184015" cy="2628900"/>
            <wp:effectExtent l="0" t="0" r="6985" b="0"/>
            <wp:docPr id="125204190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041909" name="Рисунок 125204190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420" cy="264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Деятельность студенческих отрядов на территории Республики Беларусь регламентируют нормативными правовыми актами.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Студенческие отряды осуществляют деятельность в области строительства, сельского хозяйства, образования, охраны окружающей среды, здравоохранения, в сфере производства товаров и оказания услуг.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Эффективное содействие в трудоустройстве молодежи в свободное от учебы время оказывают органы по труду, занятости и социальной защите, которыми на основе анализа состава молодежи изучаются возможности нанимателей по организации временной трудовой занятости, формируются банки данных об имеющихся свободных рабочих местах, обеспечивается своевременное информирование молодых граждан о видах работ, объемах и условиях их выполнения.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Трудоустройство молодежи на временных работах с финансированием из средств бюджета фонда социальной защиты населения Республики Беларусь (далее – средства бюджета фонда) организовано во всех районах республики.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 основном молодежь занимается ремонтными работами в школьных классах и учебных аудиториях, благоустройством и озеленением пришкольных территорий, благоустройством учебных заведений и учреждений социальной защиты, пошивом швейных изделий, реставрацией книжного фонда библиотек, изготовлением сувениров, стендов и др.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Формирование здорового образа жизни студенческой молодежи, профилактика зависимого поведения молодежи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lastRenderedPageBreak/>
        <w:t>Обеспечен комплексный межведомственный подход во взаимодействии учреждений образования с общественными организациями по формированию здорового образа жизни в молодежной среде.</w:t>
      </w:r>
    </w:p>
    <w:p w:rsidR="008446D5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Развитие молодежного спорта обеспечено посредством проведения физкультурно-оздоровительных и многоэтапных спортивно-массовых мероприятий в рамках государственного физкультурно-оздоровительного комплекса Республики Беларусь «Здоровье».</w:t>
      </w:r>
    </w:p>
    <w:p w:rsidR="009B3500" w:rsidRPr="0094761B" w:rsidRDefault="004601A2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</w:t>
      </w: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4274820" cy="3336290"/>
            <wp:effectExtent l="0" t="0" r="0" b="0"/>
            <wp:docPr id="206614566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145664" name="Рисунок 206614566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110" cy="334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Ежегодно проводится Республиканская универсиада, которая является стартовой площадкой для спорта высоких достижений.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 целях выполнения поручения Главы государства сформированы и проводятся Республиканские студенческие лиги по баскетболу, гандболу, футболу и волейболу среди мужских и женских команд.</w:t>
      </w:r>
    </w:p>
    <w:p w:rsidR="008446D5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 Созданы и функционируют Белорусская ассоциация студенческого спорта и Белорусская ассоциация школьного спорта.</w:t>
      </w:r>
    </w:p>
    <w:p w:rsidR="004601A2" w:rsidRPr="0094761B" w:rsidRDefault="004601A2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8446D5" w:rsidRDefault="004601A2" w:rsidP="004601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                   </w:t>
      </w:r>
      <w:r w:rsidR="008446D5" w:rsidRPr="004601A2">
        <w:rPr>
          <w:rFonts w:ascii="Times New Roman" w:hAnsi="Times New Roman" w:cs="Times New Roman"/>
          <w:b/>
          <w:bCs/>
          <w:sz w:val="30"/>
          <w:szCs w:val="30"/>
        </w:rPr>
        <w:t>Государственная поддержка молодых семей</w:t>
      </w:r>
    </w:p>
    <w:p w:rsidR="004601A2" w:rsidRDefault="004601A2" w:rsidP="004601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    </w:t>
      </w:r>
    </w:p>
    <w:p w:rsidR="004601A2" w:rsidRPr="004601A2" w:rsidRDefault="004601A2" w:rsidP="004601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             </w:t>
      </w:r>
      <w:r>
        <w:rPr>
          <w:rFonts w:ascii="Times New Roman" w:hAnsi="Times New Roman" w:cs="Times New Roman"/>
          <w:b/>
          <w:bCs/>
          <w:noProof/>
          <w:sz w:val="30"/>
          <w:szCs w:val="30"/>
        </w:rPr>
        <w:drawing>
          <wp:inline distT="0" distB="0" distL="0" distR="0" wp14:anchorId="3F9E5B20">
            <wp:extent cx="4371663" cy="2541905"/>
            <wp:effectExtent l="0" t="0" r="0" b="0"/>
            <wp:docPr id="155161177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36" cy="2559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lastRenderedPageBreak/>
        <w:t>Центральная задача – сохранение традиционных ценностных ориентаций белорусского общества и, в первую очередь молодого поколения, в пользу семейных ценностей. Государство принимает меры по созданию надлежащих условий для укрепления института семьи, стимулирования молодежи к созданию большой семьи, улучшению жилищных условий молодых семей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Одним из основных направлений социально-экономической поддержки молодой семьи является предоставление государственных пособий. Всего их 11 видов. В 2015 году введена новая дополнительная мера поддержки многодетных семей – «семейный капитал».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Кроме этого, молодым семьям в порядке очередности, установленной исходя из времени их постановки на учет нуждающихся в улучшении жилищных условий, предоставляется льготный кредит.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Международное молодежное сотрудничество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Республика Беларусь является полноценным членом в Совете по делам молодежи государств-участников СНГ.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В настоящее время осуществляется реализация Стратегии международного молодежного сотрудничества государств – участников Содружества Независимых Государств на 2021–2030 годы.</w:t>
      </w:r>
    </w:p>
    <w:p w:rsidR="008446D5" w:rsidRPr="0094761B" w:rsidRDefault="008446D5" w:rsidP="0094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4761B">
        <w:rPr>
          <w:rFonts w:ascii="Times New Roman" w:hAnsi="Times New Roman" w:cs="Times New Roman"/>
          <w:sz w:val="30"/>
          <w:szCs w:val="30"/>
        </w:rPr>
        <w:t>Различные категории молодежи входят в состав Молодежной палаты при Парламентском Собрании Союза Беларуси и России</w:t>
      </w:r>
      <w:r w:rsidR="0094761B" w:rsidRPr="0094761B">
        <w:rPr>
          <w:rFonts w:ascii="Times New Roman" w:hAnsi="Times New Roman" w:cs="Times New Roman"/>
          <w:sz w:val="30"/>
          <w:szCs w:val="30"/>
        </w:rPr>
        <w:t>.</w:t>
      </w:r>
    </w:p>
    <w:p w:rsidR="008446D5" w:rsidRPr="008446D5" w:rsidRDefault="008446D5" w:rsidP="0094761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8446D5" w:rsidRPr="008446D5" w:rsidSect="00ED4712">
      <w:pgSz w:w="11906" w:h="16838"/>
      <w:pgMar w:top="1134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D5"/>
    <w:rsid w:val="00091BD6"/>
    <w:rsid w:val="00286268"/>
    <w:rsid w:val="00407795"/>
    <w:rsid w:val="004601A2"/>
    <w:rsid w:val="00464592"/>
    <w:rsid w:val="00561E1D"/>
    <w:rsid w:val="005F0918"/>
    <w:rsid w:val="007230FA"/>
    <w:rsid w:val="008446D5"/>
    <w:rsid w:val="008C5547"/>
    <w:rsid w:val="0094761B"/>
    <w:rsid w:val="009B3500"/>
    <w:rsid w:val="00A223CD"/>
    <w:rsid w:val="00B43D3B"/>
    <w:rsid w:val="00C02CC5"/>
    <w:rsid w:val="00DC6DBC"/>
    <w:rsid w:val="00ED4712"/>
    <w:rsid w:val="00F4018D"/>
    <w:rsid w:val="00F6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4544"/>
  <w15:chartTrackingRefBased/>
  <w15:docId w15:val="{7AA71646-5DCE-48DA-9202-5862B9F3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4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8446D5"/>
    <w:rPr>
      <w:b/>
      <w:bCs/>
    </w:rPr>
  </w:style>
  <w:style w:type="character" w:styleId="a5">
    <w:name w:val="Emphasis"/>
    <w:basedOn w:val="a0"/>
    <w:uiPriority w:val="20"/>
    <w:qFormat/>
    <w:rsid w:val="008446D5"/>
    <w:rPr>
      <w:i/>
      <w:iCs/>
    </w:rPr>
  </w:style>
  <w:style w:type="character" w:styleId="a6">
    <w:name w:val="Hyperlink"/>
    <w:basedOn w:val="a0"/>
    <w:uiPriority w:val="99"/>
    <w:unhideWhenUsed/>
    <w:rsid w:val="008446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78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hyperlink" Target="https://mogilev-region.gov.by/external_redirect?extUrl=http%3A//www.pravo.by/webnpa/text.asp&amp;extQuery=RN%3DC21600250%23a_______1" TargetMode="External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image" Target="media/image1.jpg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14</Pages>
  <Words>3525</Words>
  <Characters>20098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331_2</dc:creator>
  <cp:keywords/>
  <dc:description/>
  <cp:lastModifiedBy>331_2</cp:lastModifiedBy>
  <cp:revision>3</cp:revision>
  <dcterms:created xsi:type="dcterms:W3CDTF">2024-05-21T13:55:00Z</dcterms:created>
  <dcterms:modified xsi:type="dcterms:W3CDTF">2024-05-22T14:38:00Z</dcterms:modified>
</cp:coreProperties>
</file>