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BD9D7" w14:textId="6E5C935B" w:rsidR="001B089C" w:rsidRDefault="001B089C" w:rsidP="001B089C">
      <w:pPr>
        <w:spacing w:after="0" w:line="264" w:lineRule="auto"/>
        <w:ind w:firstLine="709"/>
        <w:jc w:val="center"/>
        <w:rPr>
          <w:rFonts w:ascii="Times New Roman" w:hAnsi="Times New Roman"/>
          <w:b/>
          <w:sz w:val="30"/>
          <w:szCs w:val="30"/>
        </w:rPr>
      </w:pPr>
      <w:r w:rsidRPr="001B089C">
        <w:rPr>
          <w:rFonts w:ascii="Times New Roman" w:hAnsi="Times New Roman"/>
          <w:b/>
          <w:sz w:val="30"/>
          <w:szCs w:val="30"/>
        </w:rPr>
        <w:t>ПРАВОВОЕ РЕГУЛИРОВАНИЕ НАСЛЕДОВАНИЯ ПРИ УСЫНОВЛЕНИИ (УДОЧЕРЕНИИ)</w:t>
      </w:r>
    </w:p>
    <w:p w14:paraId="708E0337" w14:textId="77777777" w:rsidR="001B089C" w:rsidRPr="001B089C" w:rsidRDefault="001B089C" w:rsidP="001B089C">
      <w:pPr>
        <w:spacing w:after="0" w:line="264" w:lineRule="auto"/>
        <w:ind w:firstLine="709"/>
        <w:jc w:val="center"/>
        <w:rPr>
          <w:rFonts w:ascii="Times New Roman" w:hAnsi="Times New Roman"/>
          <w:b/>
          <w:sz w:val="30"/>
          <w:szCs w:val="30"/>
        </w:rPr>
      </w:pPr>
    </w:p>
    <w:p w14:paraId="0740ED64" w14:textId="77777777" w:rsidR="001B089C" w:rsidRPr="001B089C" w:rsidRDefault="001B089C" w:rsidP="001B089C">
      <w:pPr>
        <w:spacing w:after="0" w:line="264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B089C">
        <w:rPr>
          <w:rFonts w:ascii="Times New Roman" w:hAnsi="Times New Roman"/>
          <w:sz w:val="30"/>
          <w:szCs w:val="30"/>
        </w:rPr>
        <w:t xml:space="preserve">Правовое регулирование наследования при усыновлении (удочерении) является одним из важнейших аспектов семейного и наследственного права Республики Беларусь. В современных реалиях развития института усыновления особую значимость приобретает вопрос определения правового статуса усыновленных детей в наследственных правоотношениях. </w:t>
      </w:r>
    </w:p>
    <w:p w14:paraId="60DFD876" w14:textId="77777777" w:rsidR="001B089C" w:rsidRPr="001B089C" w:rsidRDefault="001B089C" w:rsidP="001B089C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B089C">
        <w:rPr>
          <w:rFonts w:ascii="Times New Roman" w:hAnsi="Times New Roman"/>
          <w:sz w:val="30"/>
          <w:szCs w:val="30"/>
        </w:rPr>
        <w:t>Актуальность правового регулирования наследования в случае усыновления в Республике Беларусь объясняется растущим вниманием к защите имущественных прав детей. Существует необходимость в балансировании интересов всех участников наследственных отношений и совершенствовании законодательства, что связано с развитием приемной семьи и изменением семейных устоев.</w:t>
      </w:r>
    </w:p>
    <w:p w14:paraId="06801D7C" w14:textId="77777777" w:rsidR="001B089C" w:rsidRPr="001B089C" w:rsidRDefault="001B089C" w:rsidP="001B089C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B089C">
        <w:rPr>
          <w:rFonts w:ascii="Times New Roman" w:hAnsi="Times New Roman"/>
          <w:sz w:val="30"/>
          <w:szCs w:val="30"/>
        </w:rPr>
        <w:t xml:space="preserve">Правовое регулирование отношений, возникающих при усыновлении и наследовании в Республике Беларусь, базируется на комплексе нормативных правовых актов. Ключевыми источниками выступают Кодекс Республики Беларусь о браке и семье (далее - </w:t>
      </w:r>
      <w:proofErr w:type="spellStart"/>
      <w:r w:rsidRPr="001B089C">
        <w:rPr>
          <w:rFonts w:ascii="Times New Roman" w:hAnsi="Times New Roman"/>
          <w:sz w:val="30"/>
          <w:szCs w:val="30"/>
        </w:rPr>
        <w:t>КоБС</w:t>
      </w:r>
      <w:proofErr w:type="spellEnd"/>
      <w:r w:rsidRPr="001B089C">
        <w:rPr>
          <w:rFonts w:ascii="Times New Roman" w:hAnsi="Times New Roman"/>
          <w:sz w:val="30"/>
          <w:szCs w:val="30"/>
        </w:rPr>
        <w:t>) и Гражданский кодекс Республики Беларусь (далее - ГК).</w:t>
      </w:r>
    </w:p>
    <w:p w14:paraId="7BF7BFC3" w14:textId="77777777" w:rsidR="001B089C" w:rsidRPr="001B089C" w:rsidRDefault="001B089C" w:rsidP="001B089C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B089C">
        <w:rPr>
          <w:rFonts w:ascii="Times New Roman" w:hAnsi="Times New Roman"/>
          <w:sz w:val="30"/>
          <w:szCs w:val="30"/>
        </w:rPr>
        <w:t>Усыновление представляет собой уникальную форму устройства детей, оставшихся без попечения родителей. Законодательство признает усыновленных детей наравне с биологическими родственниками, предоставляя им аналогичные права и обязанности. Процесс усыновления осуществляется судом по заявлениям желающих стать родителями. Ключевым аспектом усыновления является соблюдение его тайны. Закон позволяет изменять дату и место рождения усыновленного ребенка и принимает другие меры для обеспечения конфиденциальности процесса.</w:t>
      </w:r>
    </w:p>
    <w:p w14:paraId="6A849200" w14:textId="77777777" w:rsidR="001B089C" w:rsidRPr="001B089C" w:rsidRDefault="001B089C" w:rsidP="001B089C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B089C">
        <w:rPr>
          <w:rFonts w:ascii="Times New Roman" w:hAnsi="Times New Roman"/>
          <w:sz w:val="30"/>
          <w:szCs w:val="30"/>
        </w:rPr>
        <w:t xml:space="preserve">Согласно ч. 1 ст. 134 </w:t>
      </w:r>
      <w:proofErr w:type="spellStart"/>
      <w:r w:rsidRPr="001B089C">
        <w:rPr>
          <w:rFonts w:ascii="Times New Roman" w:hAnsi="Times New Roman"/>
          <w:sz w:val="30"/>
          <w:szCs w:val="30"/>
        </w:rPr>
        <w:t>КоБС</w:t>
      </w:r>
      <w:proofErr w:type="spellEnd"/>
      <w:r w:rsidRPr="001B089C">
        <w:rPr>
          <w:rFonts w:ascii="Times New Roman" w:hAnsi="Times New Roman"/>
          <w:sz w:val="30"/>
          <w:szCs w:val="30"/>
        </w:rPr>
        <w:t>, усыновленные дети и их потомство по отношению к усыновителям и их родственникам, а также усыновители и их родственники по отношению к усыновленным детям приравниваются в личных неимущественных и имущественных правах и обязанностях к родственникам по происхождению. В сфере наследственных правоотношений усыновление имеет особое значение.</w:t>
      </w:r>
    </w:p>
    <w:p w14:paraId="7AE1F512" w14:textId="0C24890C" w:rsidR="001B089C" w:rsidRPr="001B089C" w:rsidRDefault="00AE6F5E" w:rsidP="001B089C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Из п</w:t>
      </w:r>
      <w:r w:rsidR="001B089C" w:rsidRPr="001B089C">
        <w:rPr>
          <w:rFonts w:ascii="Times New Roman" w:hAnsi="Times New Roman"/>
          <w:sz w:val="30"/>
          <w:szCs w:val="30"/>
        </w:rPr>
        <w:t xml:space="preserve">. 2 ст. 1056 ГК </w:t>
      </w:r>
      <w:r>
        <w:rPr>
          <w:rFonts w:ascii="Times New Roman" w:hAnsi="Times New Roman"/>
          <w:sz w:val="30"/>
          <w:szCs w:val="30"/>
        </w:rPr>
        <w:t>следует</w:t>
      </w:r>
      <w:r w:rsidR="001B089C" w:rsidRPr="001B089C">
        <w:rPr>
          <w:rFonts w:ascii="Times New Roman" w:hAnsi="Times New Roman"/>
          <w:sz w:val="30"/>
          <w:szCs w:val="30"/>
        </w:rPr>
        <w:t>, что при наследовании по закону усыновленный и его потомство, с одной стороны, и усыновитель и его родственники – с другой, в полной мере приравниваются к родственникам по происхождению. Важно отметить, что дети, усыновленные при жизни родителя, утрачивают право на наследование имущества этого родителя и его родственников. Однако существует исключение: если усыновление произошло после смерти родителя, право на наследство сохраняется.</w:t>
      </w:r>
    </w:p>
    <w:p w14:paraId="4983A308" w14:textId="77777777" w:rsidR="001B089C" w:rsidRPr="001B089C" w:rsidRDefault="001B089C" w:rsidP="001B089C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B089C">
        <w:rPr>
          <w:rFonts w:ascii="Times New Roman" w:hAnsi="Times New Roman"/>
          <w:sz w:val="30"/>
          <w:szCs w:val="30"/>
        </w:rPr>
        <w:lastRenderedPageBreak/>
        <w:t>Передача детей в приемную семью не приравнивает их и приемных родителей в имущественных правах к родственникам по происхождению. В научной литературе данный вопрос находит отражение в работах белорусских правоведов.</w:t>
      </w:r>
    </w:p>
    <w:p w14:paraId="5A124E89" w14:textId="77777777" w:rsidR="001B089C" w:rsidRPr="001B089C" w:rsidRDefault="001B089C" w:rsidP="001B089C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B089C">
        <w:rPr>
          <w:rFonts w:ascii="Times New Roman" w:hAnsi="Times New Roman"/>
          <w:sz w:val="30"/>
          <w:szCs w:val="30"/>
        </w:rPr>
        <w:t xml:space="preserve">Следует отметить, что усыновление создает между усыновителем и усыновленным ребенком такие же права и обязанности, как между родителями и детьми, что распространяется и на наследственные правоотношения. </w:t>
      </w:r>
    </w:p>
    <w:p w14:paraId="0B5BB570" w14:textId="77777777" w:rsidR="001B089C" w:rsidRPr="001B089C" w:rsidRDefault="001B089C" w:rsidP="001B089C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B089C">
        <w:rPr>
          <w:rFonts w:ascii="Times New Roman" w:hAnsi="Times New Roman"/>
          <w:sz w:val="30"/>
          <w:szCs w:val="30"/>
        </w:rPr>
        <w:t>Особого внимания заслуживает вопрос защиты прав несовершеннолетних при наследовании. В случае выделения несовершеннолетнему наследнику наследственного имущества суд обязан направить копию решения органу опеки и попечительства для осуществления контроля за управлением имуществом. Важно подчеркнуть значимость института усыновления в современном праве Беларуси, отмечая, что институт усыновления в современном праве Беларуси является одним из важнейших инструментов защиты прав детей, обеспечивая не только личные, но и имущественные права усыновленных детей.</w:t>
      </w:r>
    </w:p>
    <w:p w14:paraId="584C5118" w14:textId="77777777" w:rsidR="001B089C" w:rsidRPr="001B089C" w:rsidRDefault="001B089C" w:rsidP="001B089C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B089C">
        <w:rPr>
          <w:rFonts w:ascii="Times New Roman" w:hAnsi="Times New Roman"/>
          <w:sz w:val="30"/>
          <w:szCs w:val="30"/>
        </w:rPr>
        <w:t>Таким образом, правовое регулирование наследования при усыновлении в Республике Беларусь обеспечивает баланс интересов усыновленных, усыновителей и биологических родителей, с контролем со стороны органов опеки и попечительства.</w:t>
      </w:r>
    </w:p>
    <w:p w14:paraId="7465DA82" w14:textId="027CAE08" w:rsidR="004375A0" w:rsidRDefault="004375A0" w:rsidP="004375A0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p w14:paraId="7A068859" w14:textId="77777777" w:rsidR="004375A0" w:rsidRPr="004375A0" w:rsidRDefault="004375A0" w:rsidP="004375A0">
      <w:pPr>
        <w:tabs>
          <w:tab w:val="left" w:pos="6804"/>
        </w:tabs>
        <w:spacing w:after="0" w:line="280" w:lineRule="exact"/>
        <w:ind w:right="6661"/>
        <w:jc w:val="both"/>
        <w:rPr>
          <w:rFonts w:ascii="Times New Roman" w:eastAsia="Calibri" w:hAnsi="Times New Roman"/>
          <w:color w:val="auto"/>
          <w:sz w:val="30"/>
          <w:szCs w:val="30"/>
          <w:lang w:val="be-BY" w:eastAsia="en-US"/>
        </w:rPr>
      </w:pPr>
      <w:r w:rsidRPr="004375A0">
        <w:rPr>
          <w:rFonts w:ascii="Times New Roman" w:eastAsia="Calibri" w:hAnsi="Times New Roman"/>
          <w:color w:val="auto"/>
          <w:sz w:val="30"/>
          <w:szCs w:val="30"/>
          <w:lang w:val="be-BY" w:eastAsia="en-US"/>
        </w:rPr>
        <w:t xml:space="preserve">Помощник прокурора </w:t>
      </w:r>
      <w:r w:rsidRPr="004375A0">
        <w:rPr>
          <w:rFonts w:ascii="Times New Roman" w:eastAsia="Calibri" w:hAnsi="Times New Roman"/>
          <w:color w:val="auto"/>
          <w:sz w:val="30"/>
          <w:szCs w:val="30"/>
          <w:lang w:val="be-BY" w:eastAsia="en-US"/>
        </w:rPr>
        <w:br/>
        <w:t>Минского района</w:t>
      </w:r>
    </w:p>
    <w:p w14:paraId="67A9BDEF" w14:textId="77777777" w:rsidR="004375A0" w:rsidRPr="004375A0" w:rsidRDefault="004375A0" w:rsidP="004375A0">
      <w:pPr>
        <w:tabs>
          <w:tab w:val="left" w:pos="6804"/>
        </w:tabs>
        <w:spacing w:after="0" w:line="280" w:lineRule="exact"/>
        <w:ind w:right="5668"/>
        <w:jc w:val="both"/>
        <w:rPr>
          <w:rFonts w:ascii="Times New Roman" w:eastAsia="Calibri" w:hAnsi="Times New Roman"/>
          <w:color w:val="auto"/>
          <w:sz w:val="30"/>
          <w:szCs w:val="30"/>
          <w:lang w:val="be-BY" w:eastAsia="en-US"/>
        </w:rPr>
      </w:pPr>
      <w:r w:rsidRPr="004375A0">
        <w:rPr>
          <w:rFonts w:ascii="Times New Roman" w:eastAsia="Calibri" w:hAnsi="Times New Roman"/>
          <w:color w:val="auto"/>
          <w:sz w:val="30"/>
          <w:szCs w:val="30"/>
          <w:lang w:val="be-BY" w:eastAsia="en-US"/>
        </w:rPr>
        <w:t>по особым поручениям</w:t>
      </w:r>
    </w:p>
    <w:p w14:paraId="75E8608C" w14:textId="79A642DC" w:rsidR="004375A0" w:rsidRDefault="004375A0" w:rsidP="004375A0">
      <w:pPr>
        <w:tabs>
          <w:tab w:val="left" w:pos="6804"/>
        </w:tabs>
        <w:spacing w:before="120" w:after="0" w:line="280" w:lineRule="exact"/>
        <w:jc w:val="both"/>
        <w:rPr>
          <w:rFonts w:ascii="Times New Roman" w:eastAsia="Calibri" w:hAnsi="Times New Roman"/>
          <w:color w:val="auto"/>
          <w:sz w:val="30"/>
          <w:szCs w:val="30"/>
          <w:lang w:val="be-BY" w:eastAsia="en-US"/>
        </w:rPr>
      </w:pPr>
      <w:r w:rsidRPr="004375A0">
        <w:rPr>
          <w:rFonts w:ascii="Times New Roman" w:eastAsia="Calibri" w:hAnsi="Times New Roman"/>
          <w:color w:val="auto"/>
          <w:sz w:val="30"/>
          <w:szCs w:val="30"/>
          <w:lang w:val="be-BY" w:eastAsia="en-US"/>
        </w:rPr>
        <w:t>юрист 1 класса</w:t>
      </w:r>
      <w:r w:rsidRPr="004375A0">
        <w:rPr>
          <w:rFonts w:ascii="Times New Roman" w:eastAsia="Calibri" w:hAnsi="Times New Roman"/>
          <w:color w:val="auto"/>
          <w:sz w:val="30"/>
          <w:szCs w:val="30"/>
          <w:lang w:val="be-BY" w:eastAsia="en-US"/>
        </w:rPr>
        <w:tab/>
      </w:r>
      <w:r>
        <w:rPr>
          <w:rFonts w:ascii="Times New Roman" w:eastAsia="Calibri" w:hAnsi="Times New Roman"/>
          <w:color w:val="auto"/>
          <w:sz w:val="30"/>
          <w:szCs w:val="30"/>
          <w:lang w:val="be-BY" w:eastAsia="en-US"/>
        </w:rPr>
        <w:tab/>
      </w:r>
      <w:r w:rsidRPr="004375A0">
        <w:rPr>
          <w:rFonts w:ascii="Times New Roman" w:eastAsia="Calibri" w:hAnsi="Times New Roman"/>
          <w:color w:val="auto"/>
          <w:sz w:val="30"/>
          <w:szCs w:val="30"/>
          <w:lang w:val="be-BY" w:eastAsia="en-US"/>
        </w:rPr>
        <w:t>В.В.Мелешко</w:t>
      </w:r>
    </w:p>
    <w:p w14:paraId="7A5FFDA9" w14:textId="4F933374" w:rsidR="004375A0" w:rsidRDefault="004375A0" w:rsidP="004375A0">
      <w:pPr>
        <w:tabs>
          <w:tab w:val="left" w:pos="6804"/>
        </w:tabs>
        <w:spacing w:before="120" w:after="0" w:line="280" w:lineRule="exact"/>
        <w:jc w:val="both"/>
        <w:rPr>
          <w:rFonts w:ascii="Times New Roman" w:eastAsia="Calibri" w:hAnsi="Times New Roman"/>
          <w:color w:val="auto"/>
          <w:sz w:val="30"/>
          <w:szCs w:val="30"/>
          <w:lang w:val="be-BY" w:eastAsia="en-US"/>
        </w:rPr>
      </w:pPr>
    </w:p>
    <w:p w14:paraId="4DA7266B" w14:textId="1A4F4F4E" w:rsidR="004375A0" w:rsidRDefault="004375A0" w:rsidP="00405228">
      <w:pPr>
        <w:tabs>
          <w:tab w:val="left" w:pos="6804"/>
        </w:tabs>
        <w:spacing w:after="120" w:line="280" w:lineRule="exact"/>
        <w:jc w:val="both"/>
        <w:rPr>
          <w:rFonts w:ascii="Times New Roman" w:eastAsia="Calibri" w:hAnsi="Times New Roman"/>
          <w:color w:val="auto"/>
          <w:sz w:val="30"/>
          <w:szCs w:val="30"/>
          <w:lang w:val="be-BY" w:eastAsia="en-US"/>
        </w:rPr>
      </w:pPr>
      <w:r>
        <w:rPr>
          <w:rFonts w:ascii="Times New Roman" w:eastAsia="Calibri" w:hAnsi="Times New Roman"/>
          <w:color w:val="auto"/>
          <w:sz w:val="30"/>
          <w:szCs w:val="30"/>
          <w:lang w:val="be-BY" w:eastAsia="en-US"/>
        </w:rPr>
        <w:t>СОГЛАСОВАНО</w:t>
      </w:r>
    </w:p>
    <w:p w14:paraId="710C5A3E" w14:textId="267AFF00" w:rsidR="004375A0" w:rsidRPr="004375A0" w:rsidRDefault="004375A0" w:rsidP="00405228">
      <w:pPr>
        <w:tabs>
          <w:tab w:val="left" w:pos="6804"/>
        </w:tabs>
        <w:spacing w:after="120" w:line="280" w:lineRule="exact"/>
        <w:ind w:right="6377"/>
        <w:jc w:val="both"/>
        <w:rPr>
          <w:rFonts w:ascii="Times New Roman" w:eastAsia="Calibri" w:hAnsi="Times New Roman"/>
          <w:color w:val="auto"/>
          <w:sz w:val="30"/>
          <w:szCs w:val="30"/>
          <w:lang w:val="be-BY" w:eastAsia="en-US"/>
        </w:rPr>
      </w:pPr>
      <w:r>
        <w:rPr>
          <w:rFonts w:ascii="Times New Roman" w:eastAsia="Calibri" w:hAnsi="Times New Roman"/>
          <w:color w:val="auto"/>
          <w:sz w:val="30"/>
          <w:szCs w:val="30"/>
          <w:lang w:val="be-BY" w:eastAsia="en-US"/>
        </w:rPr>
        <w:t xml:space="preserve">Заместитель </w:t>
      </w:r>
      <w:r w:rsidRPr="004375A0">
        <w:rPr>
          <w:rFonts w:ascii="Times New Roman" w:eastAsia="Calibri" w:hAnsi="Times New Roman"/>
          <w:color w:val="auto"/>
          <w:sz w:val="30"/>
          <w:szCs w:val="30"/>
          <w:lang w:val="be-BY" w:eastAsia="en-US"/>
        </w:rPr>
        <w:t xml:space="preserve">прокурора </w:t>
      </w:r>
      <w:r w:rsidRPr="004375A0">
        <w:rPr>
          <w:rFonts w:ascii="Times New Roman" w:eastAsia="Calibri" w:hAnsi="Times New Roman"/>
          <w:color w:val="auto"/>
          <w:sz w:val="30"/>
          <w:szCs w:val="30"/>
          <w:lang w:val="be-BY" w:eastAsia="en-US"/>
        </w:rPr>
        <w:br/>
        <w:t>Минского района</w:t>
      </w:r>
    </w:p>
    <w:p w14:paraId="45124365" w14:textId="1C7C38CC" w:rsidR="004375A0" w:rsidRDefault="004375A0" w:rsidP="004375A0">
      <w:pPr>
        <w:tabs>
          <w:tab w:val="left" w:pos="6804"/>
        </w:tabs>
        <w:spacing w:before="120" w:after="0" w:line="280" w:lineRule="exact"/>
        <w:jc w:val="both"/>
        <w:rPr>
          <w:rFonts w:ascii="Times New Roman" w:eastAsia="Calibri" w:hAnsi="Times New Roman"/>
          <w:color w:val="auto"/>
          <w:sz w:val="30"/>
          <w:szCs w:val="30"/>
          <w:lang w:val="be-BY" w:eastAsia="en-US"/>
        </w:rPr>
      </w:pPr>
      <w:r>
        <w:rPr>
          <w:rFonts w:ascii="Times New Roman" w:eastAsia="Calibri" w:hAnsi="Times New Roman"/>
          <w:color w:val="auto"/>
          <w:sz w:val="30"/>
          <w:szCs w:val="30"/>
          <w:lang w:val="be-BY" w:eastAsia="en-US"/>
        </w:rPr>
        <w:t>старший советник юстиции</w:t>
      </w:r>
      <w:r w:rsidRPr="004375A0">
        <w:rPr>
          <w:rFonts w:ascii="Times New Roman" w:eastAsia="Calibri" w:hAnsi="Times New Roman"/>
          <w:color w:val="auto"/>
          <w:sz w:val="30"/>
          <w:szCs w:val="30"/>
          <w:lang w:val="be-BY" w:eastAsia="en-US"/>
        </w:rPr>
        <w:tab/>
      </w:r>
      <w:r>
        <w:rPr>
          <w:rFonts w:ascii="Times New Roman" w:eastAsia="Calibri" w:hAnsi="Times New Roman"/>
          <w:color w:val="auto"/>
          <w:sz w:val="30"/>
          <w:szCs w:val="30"/>
          <w:lang w:val="be-BY" w:eastAsia="en-US"/>
        </w:rPr>
        <w:tab/>
        <w:t>Е</w:t>
      </w:r>
      <w:r w:rsidRPr="004375A0">
        <w:rPr>
          <w:rFonts w:ascii="Times New Roman" w:eastAsia="Calibri" w:hAnsi="Times New Roman"/>
          <w:color w:val="auto"/>
          <w:sz w:val="30"/>
          <w:szCs w:val="30"/>
          <w:lang w:val="be-BY" w:eastAsia="en-US"/>
        </w:rPr>
        <w:t>.</w:t>
      </w:r>
      <w:r>
        <w:rPr>
          <w:rFonts w:ascii="Times New Roman" w:eastAsia="Calibri" w:hAnsi="Times New Roman"/>
          <w:color w:val="auto"/>
          <w:sz w:val="30"/>
          <w:szCs w:val="30"/>
          <w:lang w:val="be-BY" w:eastAsia="en-US"/>
        </w:rPr>
        <w:t>А</w:t>
      </w:r>
      <w:r w:rsidRPr="004375A0">
        <w:rPr>
          <w:rFonts w:ascii="Times New Roman" w:eastAsia="Calibri" w:hAnsi="Times New Roman"/>
          <w:color w:val="auto"/>
          <w:sz w:val="30"/>
          <w:szCs w:val="30"/>
          <w:lang w:val="be-BY" w:eastAsia="en-US"/>
        </w:rPr>
        <w:t>.</w:t>
      </w:r>
      <w:r>
        <w:rPr>
          <w:rFonts w:ascii="Times New Roman" w:eastAsia="Calibri" w:hAnsi="Times New Roman"/>
          <w:color w:val="auto"/>
          <w:sz w:val="30"/>
          <w:szCs w:val="30"/>
          <w:lang w:val="be-BY" w:eastAsia="en-US"/>
        </w:rPr>
        <w:t>Дорожко</w:t>
      </w:r>
    </w:p>
    <w:p w14:paraId="3E4DCB5A" w14:textId="77777777" w:rsidR="004375A0" w:rsidRPr="004375A0" w:rsidRDefault="004375A0" w:rsidP="004375A0">
      <w:pPr>
        <w:tabs>
          <w:tab w:val="left" w:pos="6804"/>
        </w:tabs>
        <w:spacing w:before="120" w:after="0" w:line="280" w:lineRule="exact"/>
        <w:jc w:val="both"/>
        <w:rPr>
          <w:rFonts w:ascii="Times New Roman" w:eastAsia="Calibri" w:hAnsi="Times New Roman"/>
          <w:color w:val="auto"/>
          <w:sz w:val="30"/>
          <w:szCs w:val="30"/>
          <w:lang w:val="be-BY" w:eastAsia="en-US"/>
        </w:rPr>
      </w:pPr>
    </w:p>
    <w:p w14:paraId="042D25AD" w14:textId="530B1D3D" w:rsidR="004375A0" w:rsidRDefault="004375A0" w:rsidP="004375A0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14:paraId="6C6D9141" w14:textId="77777777" w:rsidR="004375A0" w:rsidRPr="004375A0" w:rsidRDefault="004375A0" w:rsidP="004375A0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sectPr w:rsidR="004375A0" w:rsidRPr="004375A0" w:rsidSect="00174CE3">
      <w:headerReference w:type="default" r:id="rId6"/>
      <w:pgSz w:w="11906" w:h="16838"/>
      <w:pgMar w:top="1134" w:right="851" w:bottom="1134" w:left="1559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A92A5" w14:textId="77777777" w:rsidR="001D2F61" w:rsidRDefault="001D2F61" w:rsidP="004375A0">
      <w:pPr>
        <w:spacing w:after="0" w:line="240" w:lineRule="auto"/>
      </w:pPr>
      <w:r>
        <w:separator/>
      </w:r>
    </w:p>
  </w:endnote>
  <w:endnote w:type="continuationSeparator" w:id="0">
    <w:p w14:paraId="5C171AB7" w14:textId="77777777" w:rsidR="001D2F61" w:rsidRDefault="001D2F61" w:rsidP="00437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B2529" w14:textId="77777777" w:rsidR="001D2F61" w:rsidRDefault="001D2F61" w:rsidP="004375A0">
      <w:pPr>
        <w:spacing w:after="0" w:line="240" w:lineRule="auto"/>
      </w:pPr>
      <w:r>
        <w:separator/>
      </w:r>
    </w:p>
  </w:footnote>
  <w:footnote w:type="continuationSeparator" w:id="0">
    <w:p w14:paraId="4509F5C1" w14:textId="77777777" w:rsidR="001D2F61" w:rsidRDefault="001D2F61" w:rsidP="00437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8697711"/>
      <w:docPartObj>
        <w:docPartGallery w:val="Page Numbers (Top of Page)"/>
        <w:docPartUnique/>
      </w:docPartObj>
    </w:sdtPr>
    <w:sdtEndPr/>
    <w:sdtContent>
      <w:p w14:paraId="67EE5B03" w14:textId="65CBCFA4" w:rsidR="004375A0" w:rsidRDefault="004375A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788456" w14:textId="77777777" w:rsidR="004375A0" w:rsidRDefault="004375A0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mirrorMargin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EBA"/>
    <w:rsid w:val="000F7D5D"/>
    <w:rsid w:val="00174CE3"/>
    <w:rsid w:val="001B089C"/>
    <w:rsid w:val="001D2F61"/>
    <w:rsid w:val="00405228"/>
    <w:rsid w:val="004375A0"/>
    <w:rsid w:val="00886EBA"/>
    <w:rsid w:val="00AE6F5E"/>
    <w:rsid w:val="00E97970"/>
    <w:rsid w:val="00FA125A"/>
    <w:rsid w:val="00FE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9A3F50"/>
  <w15:docId w15:val="{38B85B51-850D-4D2A-8879-6791802C0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header"/>
    <w:basedOn w:val="a"/>
    <w:link w:val="a9"/>
    <w:uiPriority w:val="99"/>
    <w:unhideWhenUsed/>
    <w:rsid w:val="00437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375A0"/>
  </w:style>
  <w:style w:type="paragraph" w:styleId="aa">
    <w:name w:val="footer"/>
    <w:basedOn w:val="a"/>
    <w:link w:val="ab"/>
    <w:uiPriority w:val="99"/>
    <w:unhideWhenUsed/>
    <w:rsid w:val="00437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37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565</Words>
  <Characters>3224</Characters>
  <Application>Microsoft Office Word</Application>
  <DocSecurity>0</DocSecurity>
  <Lines>26</Lines>
  <Paragraphs>7</Paragraphs>
  <ScaleCrop>false</ScaleCrop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Мелешко Владислав Владимирович</dc:creator>
  <cp:lastModifiedBy>Мелешко Владислав Владимирович</cp:lastModifiedBy>
  <cp:revision>3</cp:revision>
  <cp:lastPrinted>2025-12-02T09:22:00Z</cp:lastPrinted>
  <dcterms:created xsi:type="dcterms:W3CDTF">2025-12-02T09:32:00Z</dcterms:created>
  <dcterms:modified xsi:type="dcterms:W3CDTF">2025-12-02T09:36:00Z</dcterms:modified>
</cp:coreProperties>
</file>