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31ED3A" w14:textId="7B59C4DD" w:rsidR="007B2F81" w:rsidRDefault="007B2F81" w:rsidP="007B2F81">
      <w:pPr>
        <w:ind w:firstLine="709"/>
        <w:jc w:val="center"/>
        <w:rPr>
          <w:sz w:val="30"/>
          <w:szCs w:val="30"/>
        </w:rPr>
      </w:pPr>
      <w:r>
        <w:rPr>
          <w:sz w:val="30"/>
          <w:szCs w:val="30"/>
        </w:rPr>
        <w:t>Уклонение родителей от содержания детей</w:t>
      </w:r>
    </w:p>
    <w:p w14:paraId="15A3CFC9" w14:textId="704B420D" w:rsidR="00F37E7E" w:rsidRPr="007B2F81" w:rsidRDefault="00F37E7E" w:rsidP="007B2F81">
      <w:pPr>
        <w:spacing w:after="0"/>
        <w:ind w:firstLine="709"/>
        <w:jc w:val="both"/>
        <w:rPr>
          <w:sz w:val="30"/>
          <w:szCs w:val="30"/>
        </w:rPr>
      </w:pPr>
      <w:r w:rsidRPr="007B2F81">
        <w:rPr>
          <w:sz w:val="30"/>
          <w:szCs w:val="30"/>
        </w:rPr>
        <w:t>В системе уголовного законодательства Республики Беларусь ответственность за невыполнение обязанностей по материальному обеспечению несовершеннолетних или нетрудоспособных де</w:t>
      </w:r>
      <w:r w:rsidR="007B2F81" w:rsidRPr="007B2F81">
        <w:rPr>
          <w:sz w:val="30"/>
          <w:szCs w:val="30"/>
        </w:rPr>
        <w:t>т</w:t>
      </w:r>
      <w:r w:rsidR="007B2F81">
        <w:rPr>
          <w:sz w:val="30"/>
          <w:szCs w:val="30"/>
        </w:rPr>
        <w:t>ей регламентируется статьей 174 </w:t>
      </w:r>
      <w:r w:rsidR="007B2F81" w:rsidRPr="007B2F81">
        <w:rPr>
          <w:sz w:val="30"/>
          <w:szCs w:val="30"/>
        </w:rPr>
        <w:t>УК</w:t>
      </w:r>
      <w:r w:rsidRPr="007B2F81">
        <w:rPr>
          <w:sz w:val="30"/>
          <w:szCs w:val="30"/>
        </w:rPr>
        <w:t xml:space="preserve">. Данная норма направлена на защиту </w:t>
      </w:r>
      <w:r w:rsidR="007B2F81">
        <w:rPr>
          <w:sz w:val="30"/>
          <w:szCs w:val="30"/>
        </w:rPr>
        <w:t>конституционного права детей на </w:t>
      </w:r>
      <w:r w:rsidRPr="007B2F81">
        <w:rPr>
          <w:sz w:val="30"/>
          <w:szCs w:val="30"/>
        </w:rPr>
        <w:t>получени</w:t>
      </w:r>
      <w:r w:rsidR="007B2F81" w:rsidRPr="007B2F81">
        <w:rPr>
          <w:sz w:val="30"/>
          <w:szCs w:val="30"/>
        </w:rPr>
        <w:t xml:space="preserve">е содержания от своих родителей. </w:t>
      </w:r>
    </w:p>
    <w:p w14:paraId="007DFCA7" w14:textId="1082E3E7" w:rsidR="00F37E7E" w:rsidRPr="007B2F81" w:rsidRDefault="007B2F81" w:rsidP="007B2F81">
      <w:pPr>
        <w:spacing w:after="0"/>
        <w:ind w:firstLine="709"/>
        <w:jc w:val="both"/>
        <w:rPr>
          <w:sz w:val="30"/>
          <w:szCs w:val="30"/>
        </w:rPr>
      </w:pPr>
      <w:r w:rsidRPr="007B2F81">
        <w:rPr>
          <w:sz w:val="30"/>
          <w:szCs w:val="30"/>
        </w:rPr>
        <w:t>Согласно ч.1 ст.</w:t>
      </w:r>
      <w:r w:rsidR="00F37E7E" w:rsidRPr="007B2F81">
        <w:rPr>
          <w:sz w:val="30"/>
          <w:szCs w:val="30"/>
        </w:rPr>
        <w:t>174 УК, уголовно наказуемым признается уклонение родителей от уплаты по судебному постановлению средств на содержание несовершеннолетних или совершеннолетних, но нетрудоспособных детей, нуждающихся в помощи. Ключевым признаком является продолжительность уклонения, которая должна составлять более трех месяцев в течение одного года. При этом закон не требует, чтобы этот срок был непрерывным; совокупность периодов неуплаты, превышающая три месяца в рамках двенадцатимесячного цикла, уже образует состав преступления.</w:t>
      </w:r>
    </w:p>
    <w:p w14:paraId="320B992A" w14:textId="7745F582" w:rsidR="00F37E7E" w:rsidRPr="007B2F81" w:rsidRDefault="007B2F81" w:rsidP="007B2F81">
      <w:pPr>
        <w:spacing w:after="0"/>
        <w:ind w:firstLine="709"/>
        <w:jc w:val="both"/>
        <w:rPr>
          <w:sz w:val="30"/>
          <w:szCs w:val="30"/>
        </w:rPr>
      </w:pPr>
      <w:r w:rsidRPr="007B2F81">
        <w:rPr>
          <w:sz w:val="30"/>
          <w:szCs w:val="30"/>
        </w:rPr>
        <w:t>П</w:t>
      </w:r>
      <w:r w:rsidR="00F37E7E" w:rsidRPr="007B2F81">
        <w:rPr>
          <w:sz w:val="30"/>
          <w:szCs w:val="30"/>
        </w:rPr>
        <w:t>од уклонением понимается не просто факт отсутствия платежей, а умышленное невыполнение обязанностей, которое может выражаться в сокрытии реальных доходов, частой смене места работы или жительства с целью избежать взыскания, а также в прямом отказе от трудоустройства при наличии такой возможности.</w:t>
      </w:r>
    </w:p>
    <w:p w14:paraId="01211828" w14:textId="448FAE4C" w:rsidR="00F37E7E" w:rsidRPr="007B2F81" w:rsidRDefault="00F37E7E" w:rsidP="007B2F81">
      <w:pPr>
        <w:spacing w:after="0"/>
        <w:ind w:firstLine="709"/>
        <w:jc w:val="both"/>
        <w:rPr>
          <w:sz w:val="30"/>
          <w:szCs w:val="30"/>
        </w:rPr>
      </w:pPr>
      <w:r w:rsidRPr="007B2F81">
        <w:rPr>
          <w:sz w:val="30"/>
          <w:szCs w:val="30"/>
        </w:rPr>
        <w:t xml:space="preserve">Санкции, предусмотренные за совершение данного преступления, носят альтернативный характер и позволяют индивидуализировать наказание в зависимости от обстоятельств дела. За первичный факт </w:t>
      </w:r>
      <w:r w:rsidR="007B2F81" w:rsidRPr="007B2F81">
        <w:rPr>
          <w:sz w:val="30"/>
          <w:szCs w:val="30"/>
        </w:rPr>
        <w:t xml:space="preserve">уклонения закон предусматривает </w:t>
      </w:r>
      <w:r w:rsidRPr="007B2F81">
        <w:rPr>
          <w:sz w:val="30"/>
          <w:szCs w:val="30"/>
        </w:rPr>
        <w:t>общественные работы,</w:t>
      </w:r>
      <w:r w:rsidR="007B2F81" w:rsidRPr="007B2F81">
        <w:rPr>
          <w:sz w:val="30"/>
          <w:szCs w:val="30"/>
        </w:rPr>
        <w:t xml:space="preserve"> </w:t>
      </w:r>
      <w:r w:rsidRPr="007B2F81">
        <w:rPr>
          <w:sz w:val="30"/>
          <w:szCs w:val="30"/>
        </w:rPr>
        <w:t>исправительные работы на срок до двух лет,</w:t>
      </w:r>
      <w:r w:rsidR="007B2F81" w:rsidRPr="007B2F81">
        <w:rPr>
          <w:sz w:val="30"/>
          <w:szCs w:val="30"/>
        </w:rPr>
        <w:t xml:space="preserve"> </w:t>
      </w:r>
      <w:r w:rsidRPr="007B2F81">
        <w:rPr>
          <w:sz w:val="30"/>
          <w:szCs w:val="30"/>
        </w:rPr>
        <w:t>арест,</w:t>
      </w:r>
      <w:r w:rsidR="007B2F81" w:rsidRPr="007B2F81">
        <w:rPr>
          <w:sz w:val="30"/>
          <w:szCs w:val="30"/>
        </w:rPr>
        <w:t xml:space="preserve"> </w:t>
      </w:r>
      <w:r w:rsidRPr="007B2F81">
        <w:rPr>
          <w:sz w:val="30"/>
          <w:szCs w:val="30"/>
        </w:rPr>
        <w:t>ограничение свободы на срок до трех лет,</w:t>
      </w:r>
      <w:r w:rsidR="007B2F81" w:rsidRPr="007B2F81">
        <w:rPr>
          <w:sz w:val="30"/>
          <w:szCs w:val="30"/>
        </w:rPr>
        <w:t xml:space="preserve"> </w:t>
      </w:r>
      <w:r w:rsidRPr="007B2F81">
        <w:rPr>
          <w:sz w:val="30"/>
          <w:szCs w:val="30"/>
        </w:rPr>
        <w:t xml:space="preserve">лишение свободы на срок до одного года. </w:t>
      </w:r>
    </w:p>
    <w:p w14:paraId="580550A3" w14:textId="1B73AC72" w:rsidR="00F37E7E" w:rsidRPr="007B2F81" w:rsidRDefault="00F37E7E" w:rsidP="007B2F81">
      <w:pPr>
        <w:spacing w:after="0"/>
        <w:ind w:firstLine="709"/>
        <w:jc w:val="both"/>
        <w:rPr>
          <w:sz w:val="30"/>
          <w:szCs w:val="30"/>
        </w:rPr>
      </w:pPr>
      <w:r w:rsidRPr="007B2F81">
        <w:rPr>
          <w:sz w:val="30"/>
          <w:szCs w:val="30"/>
        </w:rPr>
        <w:t>Особое внимание законодатель уделяет категории лиц, обязанных возмещать расходы, затраченные государством на содержание детей, находящихся на государственном обеспечении</w:t>
      </w:r>
      <w:r w:rsidR="007B2F81">
        <w:rPr>
          <w:sz w:val="30"/>
          <w:szCs w:val="30"/>
        </w:rPr>
        <w:t xml:space="preserve"> (ч.2 ст.174 УК)</w:t>
      </w:r>
      <w:r w:rsidRPr="007B2F81">
        <w:rPr>
          <w:sz w:val="30"/>
          <w:szCs w:val="30"/>
        </w:rPr>
        <w:t xml:space="preserve">. </w:t>
      </w:r>
    </w:p>
    <w:p w14:paraId="23C063F8" w14:textId="0858F6EB" w:rsidR="00F37E7E" w:rsidRPr="007B2F81" w:rsidRDefault="00F37E7E" w:rsidP="007B2F81">
      <w:pPr>
        <w:spacing w:after="0"/>
        <w:ind w:firstLine="709"/>
        <w:jc w:val="both"/>
        <w:rPr>
          <w:sz w:val="30"/>
          <w:szCs w:val="30"/>
        </w:rPr>
      </w:pPr>
      <w:r w:rsidRPr="007B2F81">
        <w:rPr>
          <w:sz w:val="30"/>
          <w:szCs w:val="30"/>
        </w:rPr>
        <w:t xml:space="preserve"> В данном случае преступлением признается неявка на работу в течение десяти и более рабочих дней в течение трех месяцев, а также иные действия, повлекшие неисполнение или неполное исполнение обязательств по возмещению расходов. Меры ответственности здесь аналогичны санкциям первой части, однако специфика субъекта (так называемые «обязанные лица») диктует более жесткий контроль со стороны органов внутренних дел и нанимателей.</w:t>
      </w:r>
    </w:p>
    <w:p w14:paraId="5E3AD3CB" w14:textId="54B9A0FF" w:rsidR="00F37E7E" w:rsidRPr="007B2F81" w:rsidRDefault="00F37E7E" w:rsidP="007B2F81">
      <w:pPr>
        <w:spacing w:after="0"/>
        <w:ind w:firstLine="709"/>
        <w:jc w:val="both"/>
        <w:rPr>
          <w:sz w:val="30"/>
          <w:szCs w:val="30"/>
        </w:rPr>
      </w:pPr>
      <w:r w:rsidRPr="007B2F81">
        <w:rPr>
          <w:sz w:val="30"/>
          <w:szCs w:val="30"/>
        </w:rPr>
        <w:lastRenderedPageBreak/>
        <w:t xml:space="preserve">Квалифицированный состав </w:t>
      </w:r>
      <w:r w:rsidR="007B2F81">
        <w:rPr>
          <w:sz w:val="30"/>
          <w:szCs w:val="30"/>
        </w:rPr>
        <w:t xml:space="preserve">преступления </w:t>
      </w:r>
      <w:r w:rsidR="003C3E11">
        <w:rPr>
          <w:sz w:val="30"/>
          <w:szCs w:val="30"/>
        </w:rPr>
        <w:t>предусмотрен</w:t>
      </w:r>
      <w:r w:rsidR="007B2F81">
        <w:rPr>
          <w:sz w:val="30"/>
          <w:szCs w:val="30"/>
        </w:rPr>
        <w:t xml:space="preserve"> ч.3 ст.</w:t>
      </w:r>
      <w:r w:rsidR="003C3E11">
        <w:rPr>
          <w:sz w:val="30"/>
          <w:szCs w:val="30"/>
        </w:rPr>
        <w:t>174 </w:t>
      </w:r>
      <w:bookmarkStart w:id="0" w:name="_GoBack"/>
      <w:bookmarkEnd w:id="0"/>
      <w:r w:rsidRPr="007B2F81">
        <w:rPr>
          <w:sz w:val="30"/>
          <w:szCs w:val="30"/>
        </w:rPr>
        <w:t xml:space="preserve">УК, которая устанавливает ответственность за те же деяния, совершенные лицом, ранее судимым за уклонение от содержания детей или возмещения государственных расходов. Рецидив в данной сфере рассматривается как свидетельство стойкой антисоциальной направленности личности, что влечет ужесточение наказания. В частности, минимальный срок исправительных работ увеличивается до одного года, срок ограничения свободы может достигать </w:t>
      </w:r>
      <w:r w:rsidR="007B2F81" w:rsidRPr="007B2F81">
        <w:rPr>
          <w:sz w:val="30"/>
          <w:szCs w:val="30"/>
        </w:rPr>
        <w:t>трех</w:t>
      </w:r>
      <w:r w:rsidRPr="007B2F81">
        <w:rPr>
          <w:sz w:val="30"/>
          <w:szCs w:val="30"/>
        </w:rPr>
        <w:t xml:space="preserve"> лет, а максимальный срок лишения свободы возрастает до двух лет.</w:t>
      </w:r>
    </w:p>
    <w:p w14:paraId="2FA50A27" w14:textId="77777777" w:rsidR="00F37E7E" w:rsidRPr="007B2F81" w:rsidRDefault="00F37E7E" w:rsidP="007B2F81">
      <w:pPr>
        <w:spacing w:after="0"/>
        <w:ind w:firstLine="709"/>
        <w:jc w:val="both"/>
        <w:rPr>
          <w:sz w:val="30"/>
          <w:szCs w:val="30"/>
        </w:rPr>
      </w:pPr>
      <w:r w:rsidRPr="007B2F81">
        <w:rPr>
          <w:sz w:val="30"/>
          <w:szCs w:val="30"/>
        </w:rPr>
        <w:t>Необходимо учитывать, что уголовная ответственность исключается, если неуплата алиментов была вызвана объективными причинами, исключающими вину лица, такими как тяжелая болезнь, нахождение в зоне стихийного бедствия или иные обстоятельства непреодолимой силы. Однако отсутствие постоянного места работы само по себе не освобождает от ответственности, так как трудоспособный гражданин обязан предпринимать меры к поиску заработка для исполнения своих алиментных обязательств.</w:t>
      </w:r>
    </w:p>
    <w:p w14:paraId="77A4A159" w14:textId="54FE0224" w:rsidR="00335B41" w:rsidRDefault="00F37E7E" w:rsidP="007B2F81">
      <w:pPr>
        <w:spacing w:after="0"/>
        <w:ind w:firstLine="709"/>
        <w:jc w:val="both"/>
        <w:rPr>
          <w:sz w:val="30"/>
          <w:szCs w:val="30"/>
        </w:rPr>
      </w:pPr>
      <w:r w:rsidRPr="007B2F81">
        <w:rPr>
          <w:sz w:val="30"/>
          <w:szCs w:val="30"/>
        </w:rPr>
        <w:t xml:space="preserve"> Практика применения статьи 174 УК в Республике Беларусь демонстрирует приоритет профилактических мер и принудительного трудоустройства, направленных прежде всего на реальное взыскание средств в интересах ребенка, а не на изоляцию родителя от общества.</w:t>
      </w:r>
    </w:p>
    <w:p w14:paraId="4D3ACE1A" w14:textId="77777777" w:rsidR="003C3E11" w:rsidRDefault="003C3E11" w:rsidP="007B2F81">
      <w:pPr>
        <w:spacing w:after="0"/>
        <w:ind w:firstLine="709"/>
        <w:jc w:val="both"/>
        <w:rPr>
          <w:sz w:val="30"/>
          <w:szCs w:val="30"/>
        </w:rPr>
      </w:pPr>
    </w:p>
    <w:p w14:paraId="64019EA6" w14:textId="770170E4" w:rsidR="003C3E11" w:rsidRDefault="003C3E11" w:rsidP="003C3E11">
      <w:pPr>
        <w:spacing w:after="0" w:line="280" w:lineRule="exact"/>
        <w:jc w:val="both"/>
        <w:rPr>
          <w:sz w:val="30"/>
          <w:szCs w:val="30"/>
        </w:rPr>
      </w:pPr>
      <w:r>
        <w:rPr>
          <w:sz w:val="30"/>
          <w:szCs w:val="30"/>
        </w:rPr>
        <w:t>Помощник прокурора</w:t>
      </w:r>
    </w:p>
    <w:p w14:paraId="4AD8B76B" w14:textId="3605514C" w:rsidR="003C3E11" w:rsidRPr="007B2F81" w:rsidRDefault="003C3E11" w:rsidP="003C3E11">
      <w:pPr>
        <w:spacing w:after="0" w:line="280" w:lineRule="exact"/>
        <w:jc w:val="both"/>
        <w:rPr>
          <w:sz w:val="30"/>
          <w:szCs w:val="30"/>
        </w:rPr>
      </w:pPr>
      <w:r>
        <w:rPr>
          <w:sz w:val="30"/>
          <w:szCs w:val="30"/>
        </w:rPr>
        <w:t>Минского района</w:t>
      </w:r>
      <w:r>
        <w:rPr>
          <w:sz w:val="30"/>
          <w:szCs w:val="30"/>
        </w:rPr>
        <w:tab/>
      </w:r>
      <w:r>
        <w:rPr>
          <w:sz w:val="30"/>
          <w:szCs w:val="30"/>
        </w:rPr>
        <w:tab/>
      </w:r>
      <w:r>
        <w:rPr>
          <w:sz w:val="30"/>
          <w:szCs w:val="30"/>
        </w:rPr>
        <w:tab/>
      </w:r>
      <w:r>
        <w:rPr>
          <w:sz w:val="30"/>
          <w:szCs w:val="30"/>
        </w:rPr>
        <w:tab/>
      </w:r>
      <w:r>
        <w:rPr>
          <w:sz w:val="30"/>
          <w:szCs w:val="30"/>
        </w:rPr>
        <w:tab/>
      </w:r>
      <w:r>
        <w:rPr>
          <w:sz w:val="30"/>
          <w:szCs w:val="30"/>
        </w:rPr>
        <w:tab/>
      </w:r>
      <w:r>
        <w:rPr>
          <w:sz w:val="30"/>
          <w:szCs w:val="30"/>
        </w:rPr>
        <w:tab/>
      </w:r>
      <w:r>
        <w:rPr>
          <w:sz w:val="30"/>
          <w:szCs w:val="30"/>
        </w:rPr>
        <w:tab/>
      </w:r>
      <w:proofErr w:type="spellStart"/>
      <w:r>
        <w:rPr>
          <w:sz w:val="30"/>
          <w:szCs w:val="30"/>
        </w:rPr>
        <w:t>М.А.Аношко</w:t>
      </w:r>
      <w:proofErr w:type="spellEnd"/>
    </w:p>
    <w:sectPr w:rsidR="003C3E11" w:rsidRPr="007B2F81" w:rsidSect="007B2F81">
      <w:pgSz w:w="11906" w:h="16838" w:code="9"/>
      <w:pgMar w:top="1134" w:right="45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2D132E7"/>
    <w:multiLevelType w:val="hybridMultilevel"/>
    <w:tmpl w:val="231A0588"/>
    <w:lvl w:ilvl="0" w:tplc="15DC0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DA770C8"/>
    <w:multiLevelType w:val="hybridMultilevel"/>
    <w:tmpl w:val="04D4A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E7E"/>
    <w:rsid w:val="00335B41"/>
    <w:rsid w:val="003C3E11"/>
    <w:rsid w:val="00652046"/>
    <w:rsid w:val="007B2F81"/>
    <w:rsid w:val="00AD5E1D"/>
    <w:rsid w:val="00F37E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6F945"/>
  <w15:chartTrackingRefBased/>
  <w15:docId w15:val="{BDE2CD1B-0A16-4439-BE55-C5130F22E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7E7E"/>
    <w:pPr>
      <w:ind w:left="720"/>
      <w:contextualSpacing/>
    </w:pPr>
  </w:style>
  <w:style w:type="paragraph" w:styleId="a4">
    <w:name w:val="Balloon Text"/>
    <w:basedOn w:val="a"/>
    <w:link w:val="a5"/>
    <w:uiPriority w:val="99"/>
    <w:semiHidden/>
    <w:unhideWhenUsed/>
    <w:rsid w:val="003C3E1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C3E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7119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525</Words>
  <Characters>2998</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areesha</dc:creator>
  <cp:keywords/>
  <dc:description/>
  <cp:lastModifiedBy>Аношко Мария Андреевна</cp:lastModifiedBy>
  <cp:revision>2</cp:revision>
  <cp:lastPrinted>2026-05-14T06:40:00Z</cp:lastPrinted>
  <dcterms:created xsi:type="dcterms:W3CDTF">2026-05-14T06:41:00Z</dcterms:created>
  <dcterms:modified xsi:type="dcterms:W3CDTF">2026-05-14T06:41:00Z</dcterms:modified>
</cp:coreProperties>
</file>